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3C9" w:rsidRPr="00B72A2F" w:rsidRDefault="003603C9" w:rsidP="003603C9">
      <w:pPr>
        <w:jc w:val="both"/>
        <w:rPr>
          <w:rFonts w:ascii="Calibri" w:hAnsi="Calibri"/>
          <w:b/>
          <w:bCs/>
          <w:color w:val="808080"/>
          <w:sz w:val="40"/>
          <w:szCs w:val="40"/>
        </w:rPr>
      </w:pPr>
      <w:r>
        <w:rPr>
          <w:rFonts w:ascii="Calibri" w:hAnsi="Calibri"/>
          <w:b/>
          <w:bCs/>
          <w:color w:val="808080"/>
          <w:sz w:val="40"/>
          <w:szCs w:val="40"/>
        </w:rPr>
        <w:t>Entre les 2 tambours d’extrémité d’un convoyeur</w:t>
      </w:r>
      <w:r w:rsidR="009E2BC2">
        <w:rPr>
          <w:rFonts w:ascii="Calibri" w:hAnsi="Calibri"/>
          <w:b/>
          <w:bCs/>
          <w:color w:val="808080"/>
          <w:sz w:val="40"/>
          <w:szCs w:val="40"/>
        </w:rPr>
        <w:t xml:space="preserve">, la bande doit être supportée </w:t>
      </w:r>
      <w:r>
        <w:rPr>
          <w:rFonts w:ascii="Calibri" w:hAnsi="Calibri"/>
          <w:b/>
          <w:bCs/>
          <w:color w:val="808080"/>
          <w:sz w:val="40"/>
          <w:szCs w:val="40"/>
        </w:rPr>
        <w:t>sous la section d’alimentation</w:t>
      </w:r>
      <w:r w:rsidR="00767214">
        <w:rPr>
          <w:rFonts w:ascii="Calibri" w:hAnsi="Calibri"/>
          <w:b/>
          <w:bCs/>
          <w:color w:val="808080"/>
          <w:sz w:val="40"/>
          <w:szCs w:val="40"/>
        </w:rPr>
        <w:t>, puis</w:t>
      </w:r>
      <w:r>
        <w:rPr>
          <w:rFonts w:ascii="Calibri" w:hAnsi="Calibri"/>
          <w:b/>
          <w:bCs/>
          <w:color w:val="808080"/>
          <w:sz w:val="40"/>
          <w:szCs w:val="40"/>
        </w:rPr>
        <w:t xml:space="preserve"> tout au long du mètre courant</w:t>
      </w:r>
      <w:r w:rsidR="0097228C" w:rsidRPr="00CB215E">
        <w:rPr>
          <w:rFonts w:ascii="Calibri" w:hAnsi="Calibri" w:cs="Calibri"/>
          <w:color w:val="0000FF"/>
          <w:vertAlign w:val="superscript"/>
        </w:rPr>
        <w:t>(1)</w:t>
      </w:r>
      <w:r w:rsidR="00C57993">
        <w:rPr>
          <w:rFonts w:ascii="Calibri" w:hAnsi="Calibri"/>
          <w:b/>
          <w:bCs/>
          <w:color w:val="808080" w:themeColor="background1" w:themeShade="80"/>
          <w:sz w:val="40"/>
          <w:szCs w:val="40"/>
        </w:rPr>
        <w:t xml:space="preserve">, </w:t>
      </w:r>
      <w:r>
        <w:rPr>
          <w:rFonts w:ascii="Calibri" w:hAnsi="Calibri"/>
          <w:b/>
          <w:bCs/>
          <w:color w:val="808080"/>
          <w:sz w:val="40"/>
          <w:szCs w:val="40"/>
        </w:rPr>
        <w:t>brin porteur et brin retour.</w:t>
      </w:r>
    </w:p>
    <w:p w:rsidR="00DF4E2E" w:rsidRPr="005806E0" w:rsidRDefault="006A7150" w:rsidP="00DF4E2E">
      <w:pPr>
        <w:jc w:val="both"/>
        <w:rPr>
          <w:rFonts w:ascii="Calibri" w:hAnsi="Calibri"/>
          <w:b/>
          <w:bCs/>
          <w:color w:val="808080"/>
          <w:sz w:val="40"/>
          <w:szCs w:val="40"/>
        </w:rPr>
      </w:pPr>
      <w:r>
        <w:rPr>
          <w:rFonts w:ascii="Calibri" w:hAnsi="Calibri"/>
          <w:b/>
          <w:bCs/>
          <w:color w:val="808080"/>
          <w:sz w:val="40"/>
          <w:szCs w:val="40"/>
        </w:rPr>
        <w:t>Q</w:t>
      </w:r>
      <w:r w:rsidR="00DF4E2E">
        <w:rPr>
          <w:rFonts w:ascii="Calibri" w:hAnsi="Calibri"/>
          <w:b/>
          <w:bCs/>
          <w:color w:val="808080"/>
          <w:sz w:val="40"/>
          <w:szCs w:val="40"/>
        </w:rPr>
        <w:t>u’elle</w:t>
      </w:r>
      <w:r>
        <w:rPr>
          <w:rFonts w:ascii="Calibri" w:hAnsi="Calibri"/>
          <w:b/>
          <w:bCs/>
          <w:color w:val="808080"/>
          <w:sz w:val="40"/>
          <w:szCs w:val="40"/>
        </w:rPr>
        <w:t>s</w:t>
      </w:r>
      <w:r w:rsidR="00DF4E2E">
        <w:rPr>
          <w:rFonts w:ascii="Calibri" w:hAnsi="Calibri"/>
          <w:b/>
          <w:bCs/>
          <w:color w:val="808080"/>
          <w:sz w:val="40"/>
          <w:szCs w:val="40"/>
        </w:rPr>
        <w:t xml:space="preserve"> doi</w:t>
      </w:r>
      <w:r>
        <w:rPr>
          <w:rFonts w:ascii="Calibri" w:hAnsi="Calibri"/>
          <w:b/>
          <w:bCs/>
          <w:color w:val="808080"/>
          <w:sz w:val="40"/>
          <w:szCs w:val="40"/>
        </w:rPr>
        <w:t>ven</w:t>
      </w:r>
      <w:r w:rsidR="00DF4E2E">
        <w:rPr>
          <w:rFonts w:ascii="Calibri" w:hAnsi="Calibri"/>
          <w:b/>
          <w:bCs/>
          <w:color w:val="808080"/>
          <w:sz w:val="40"/>
          <w:szCs w:val="40"/>
        </w:rPr>
        <w:t>t être l</w:t>
      </w:r>
      <w:r>
        <w:rPr>
          <w:rFonts w:ascii="Calibri" w:hAnsi="Calibri"/>
          <w:b/>
          <w:bCs/>
          <w:color w:val="808080"/>
          <w:sz w:val="40"/>
          <w:szCs w:val="40"/>
        </w:rPr>
        <w:t>es</w:t>
      </w:r>
      <w:r w:rsidR="00DF4E2E">
        <w:rPr>
          <w:rFonts w:ascii="Calibri" w:hAnsi="Calibri"/>
          <w:b/>
          <w:bCs/>
          <w:color w:val="808080"/>
          <w:sz w:val="40"/>
          <w:szCs w:val="40"/>
        </w:rPr>
        <w:t xml:space="preserve"> distance</w:t>
      </w:r>
      <w:r>
        <w:rPr>
          <w:rFonts w:ascii="Calibri" w:hAnsi="Calibri"/>
          <w:b/>
          <w:bCs/>
          <w:color w:val="808080"/>
          <w:sz w:val="40"/>
          <w:szCs w:val="40"/>
        </w:rPr>
        <w:t>s</w:t>
      </w:r>
      <w:r w:rsidR="00DF4E2E">
        <w:rPr>
          <w:rFonts w:ascii="Calibri" w:hAnsi="Calibri"/>
          <w:b/>
          <w:bCs/>
          <w:color w:val="808080"/>
          <w:sz w:val="40"/>
          <w:szCs w:val="40"/>
        </w:rPr>
        <w:t xml:space="preserve"> entre tous ces supports ?</w:t>
      </w:r>
    </w:p>
    <w:p w:rsidR="00AA724A" w:rsidRPr="005806E0" w:rsidRDefault="00AA724A" w:rsidP="00AA724A">
      <w:pPr>
        <w:pStyle w:val="NormalWeb"/>
        <w:spacing w:before="0" w:beforeAutospacing="0" w:after="0" w:afterAutospacing="0"/>
        <w:jc w:val="both"/>
        <w:rPr>
          <w:rFonts w:asciiTheme="minorHAnsi" w:hAnsiTheme="minorHAnsi"/>
          <w:sz w:val="22"/>
          <w:szCs w:val="22"/>
        </w:rPr>
      </w:pPr>
    </w:p>
    <w:p w:rsidR="00AA724A" w:rsidRPr="005806E0" w:rsidRDefault="00AA724A" w:rsidP="00AA724A">
      <w:pPr>
        <w:rPr>
          <w:rFonts w:asciiTheme="minorHAnsi" w:hAnsiTheme="minorHAnsi"/>
          <w:sz w:val="22"/>
          <w:szCs w:val="22"/>
        </w:rPr>
      </w:pPr>
    </w:p>
    <w:p w:rsidR="00AA724A" w:rsidRDefault="003603C9" w:rsidP="00AA724A">
      <w:pPr>
        <w:pStyle w:val="NormalWeb"/>
        <w:spacing w:before="0" w:beforeAutospacing="0" w:after="0" w:afterAutospacing="0"/>
      </w:pPr>
      <w:r>
        <w:rPr>
          <w:rFonts w:ascii="Calibri" w:hAnsi="Calibri"/>
          <w:b/>
          <w:bCs/>
          <w:color w:val="2F6EBB"/>
          <w:sz w:val="52"/>
          <w:szCs w:val="52"/>
        </w:rPr>
        <w:t>Technologie d</w:t>
      </w:r>
      <w:r w:rsidR="00AA724A">
        <w:rPr>
          <w:rFonts w:ascii="Calibri" w:hAnsi="Calibri"/>
          <w:b/>
          <w:bCs/>
          <w:color w:val="2F6EBB"/>
          <w:sz w:val="52"/>
          <w:szCs w:val="52"/>
        </w:rPr>
        <w:t>u</w:t>
      </w:r>
      <w:r>
        <w:rPr>
          <w:rFonts w:ascii="Calibri" w:hAnsi="Calibri"/>
          <w:b/>
          <w:bCs/>
          <w:color w:val="2F6EBB"/>
          <w:sz w:val="52"/>
          <w:szCs w:val="52"/>
        </w:rPr>
        <w:t xml:space="preserve"> « pas long »</w:t>
      </w:r>
    </w:p>
    <w:p w:rsidR="00AA724A" w:rsidRPr="005806E0" w:rsidRDefault="00EA7244" w:rsidP="00AA724A">
      <w:pPr>
        <w:pStyle w:val="NormalWeb"/>
        <w:spacing w:before="0" w:beforeAutospacing="0" w:after="0" w:afterAutospacing="0"/>
        <w:rPr>
          <w:rFonts w:ascii="Calibri" w:hAnsi="Calibri"/>
          <w:b/>
          <w:bCs/>
          <w:color w:val="000000"/>
          <w:sz w:val="48"/>
          <w:szCs w:val="48"/>
        </w:rPr>
      </w:pPr>
      <w:r>
        <w:rPr>
          <w:rFonts w:ascii="Calibri" w:hAnsi="Calibri"/>
          <w:b/>
          <w:bCs/>
          <w:color w:val="000000"/>
          <w:sz w:val="48"/>
          <w:szCs w:val="48"/>
        </w:rPr>
        <w:t>Pour l</w:t>
      </w:r>
      <w:r w:rsidR="003603C9">
        <w:rPr>
          <w:rFonts w:ascii="Calibri" w:hAnsi="Calibri"/>
          <w:b/>
          <w:bCs/>
          <w:color w:val="000000"/>
          <w:sz w:val="48"/>
          <w:szCs w:val="48"/>
        </w:rPr>
        <w:t>es supports à rouleau</w:t>
      </w:r>
      <w:r>
        <w:rPr>
          <w:rFonts w:ascii="Calibri" w:hAnsi="Calibri"/>
          <w:b/>
          <w:bCs/>
          <w:color w:val="000000"/>
          <w:sz w:val="48"/>
          <w:szCs w:val="48"/>
        </w:rPr>
        <w:t xml:space="preserve">x </w:t>
      </w:r>
      <w:r w:rsidR="003603C9">
        <w:rPr>
          <w:rFonts w:ascii="Calibri" w:hAnsi="Calibri"/>
          <w:b/>
          <w:bCs/>
          <w:color w:val="000000"/>
          <w:sz w:val="48"/>
          <w:szCs w:val="48"/>
        </w:rPr>
        <w:t>d</w:t>
      </w:r>
      <w:r w:rsidR="00C57993">
        <w:rPr>
          <w:rFonts w:ascii="Calibri" w:hAnsi="Calibri"/>
          <w:b/>
          <w:bCs/>
          <w:color w:val="000000"/>
          <w:sz w:val="48"/>
          <w:szCs w:val="48"/>
        </w:rPr>
        <w:t>es</w:t>
      </w:r>
      <w:r w:rsidR="003603C9">
        <w:rPr>
          <w:rFonts w:ascii="Calibri" w:hAnsi="Calibri"/>
          <w:b/>
          <w:bCs/>
          <w:color w:val="000000"/>
          <w:sz w:val="48"/>
          <w:szCs w:val="48"/>
        </w:rPr>
        <w:t xml:space="preserve"> convoyeur</w:t>
      </w:r>
      <w:r w:rsidR="00C57993">
        <w:rPr>
          <w:rFonts w:ascii="Calibri" w:hAnsi="Calibri"/>
          <w:b/>
          <w:bCs/>
          <w:color w:val="000000"/>
          <w:sz w:val="48"/>
          <w:szCs w:val="48"/>
        </w:rPr>
        <w:t>s</w:t>
      </w:r>
      <w:r w:rsidR="003603C9">
        <w:rPr>
          <w:rFonts w:ascii="Calibri" w:hAnsi="Calibri"/>
          <w:b/>
          <w:bCs/>
          <w:color w:val="000000"/>
          <w:sz w:val="48"/>
          <w:szCs w:val="48"/>
        </w:rPr>
        <w:t>.</w:t>
      </w:r>
    </w:p>
    <w:p w:rsidR="00AA724A" w:rsidRDefault="00AA724A" w:rsidP="00AA724A"/>
    <w:p w:rsidR="00B72A2F" w:rsidRPr="005806E0" w:rsidRDefault="00EA7244" w:rsidP="00B72A2F">
      <w:pPr>
        <w:jc w:val="both"/>
        <w:rPr>
          <w:rFonts w:ascii="Calibri" w:hAnsi="Calibri"/>
          <w:color w:val="000000"/>
          <w:sz w:val="28"/>
          <w:szCs w:val="28"/>
        </w:rPr>
      </w:pPr>
      <w:r>
        <w:rPr>
          <w:rFonts w:ascii="Calibri" w:hAnsi="Calibri"/>
          <w:color w:val="000000"/>
          <w:sz w:val="28"/>
          <w:szCs w:val="28"/>
        </w:rPr>
        <w:t>Cette technologie du « </w:t>
      </w:r>
      <w:r w:rsidRPr="00ED0B5D">
        <w:rPr>
          <w:rFonts w:ascii="Calibri" w:hAnsi="Calibri"/>
          <w:i/>
          <w:color w:val="000000"/>
          <w:sz w:val="28"/>
          <w:szCs w:val="28"/>
        </w:rPr>
        <w:t>pas long</w:t>
      </w:r>
      <w:r w:rsidR="006D21C8" w:rsidRPr="00CB215E">
        <w:rPr>
          <w:rFonts w:ascii="Calibri" w:hAnsi="Calibri"/>
          <w:i/>
          <w:color w:val="0000FF"/>
          <w:sz w:val="28"/>
          <w:szCs w:val="28"/>
          <w:vertAlign w:val="superscript"/>
        </w:rPr>
        <w:t>(1)</w:t>
      </w:r>
      <w:r>
        <w:rPr>
          <w:rFonts w:ascii="Calibri" w:hAnsi="Calibri"/>
          <w:color w:val="000000"/>
          <w:sz w:val="28"/>
          <w:szCs w:val="28"/>
        </w:rPr>
        <w:t xml:space="preserve"> » entre supports a d’abord été développée, </w:t>
      </w:r>
      <w:r w:rsidR="00ED0B5D">
        <w:rPr>
          <w:rFonts w:ascii="Calibri" w:hAnsi="Calibri"/>
          <w:color w:val="000000"/>
          <w:sz w:val="28"/>
          <w:szCs w:val="28"/>
        </w:rPr>
        <w:t>sur la base d’</w:t>
      </w:r>
      <w:r>
        <w:rPr>
          <w:rFonts w:ascii="Calibri" w:hAnsi="Calibri"/>
          <w:color w:val="000000"/>
          <w:sz w:val="28"/>
          <w:szCs w:val="28"/>
        </w:rPr>
        <w:t>une évidence, pour le</w:t>
      </w:r>
      <w:r w:rsidR="00ED0B5D">
        <w:rPr>
          <w:rFonts w:ascii="Calibri" w:hAnsi="Calibri"/>
          <w:color w:val="000000"/>
          <w:sz w:val="28"/>
          <w:szCs w:val="28"/>
        </w:rPr>
        <w:t>s rouleaux du</w:t>
      </w:r>
      <w:r>
        <w:rPr>
          <w:rFonts w:ascii="Calibri" w:hAnsi="Calibri"/>
          <w:color w:val="000000"/>
          <w:sz w:val="28"/>
          <w:szCs w:val="28"/>
        </w:rPr>
        <w:t xml:space="preserve"> brin retour</w:t>
      </w:r>
      <w:r w:rsidR="00ED0B5D">
        <w:rPr>
          <w:rFonts w:ascii="Calibri" w:hAnsi="Calibri"/>
          <w:color w:val="000000"/>
          <w:sz w:val="28"/>
          <w:szCs w:val="28"/>
        </w:rPr>
        <w:t xml:space="preserve"> </w:t>
      </w:r>
      <w:r w:rsidR="0097228C">
        <w:rPr>
          <w:rFonts w:ascii="Calibri" w:hAnsi="Calibri"/>
          <w:color w:val="000000"/>
          <w:sz w:val="28"/>
          <w:szCs w:val="28"/>
        </w:rPr>
        <w:t>en 1986</w:t>
      </w:r>
      <w:r w:rsidR="00ED0B5D">
        <w:rPr>
          <w:rFonts w:ascii="Calibri" w:hAnsi="Calibri"/>
          <w:color w:val="000000"/>
          <w:sz w:val="28"/>
          <w:szCs w:val="28"/>
        </w:rPr>
        <w:t>. Par analogie, le principe a été étendu aux supports du mètre courant, brin porteur.</w:t>
      </w:r>
    </w:p>
    <w:p w:rsidR="00AA724A" w:rsidRDefault="00AA724A" w:rsidP="00AA724A"/>
    <w:p w:rsidR="00C07E6C" w:rsidRPr="005806E0" w:rsidRDefault="00C07E6C" w:rsidP="00AA724A">
      <w:pPr>
        <w:pStyle w:val="NormalWeb"/>
        <w:spacing w:before="0" w:beforeAutospacing="0" w:after="0" w:afterAutospacing="0"/>
        <w:jc w:val="both"/>
        <w:rPr>
          <w:rFonts w:ascii="Calibri" w:hAnsi="Calibri"/>
          <w:b/>
          <w:bCs/>
          <w:color w:val="000000"/>
          <w:sz w:val="28"/>
          <w:szCs w:val="28"/>
        </w:rPr>
      </w:pPr>
      <w:r>
        <w:rPr>
          <w:rFonts w:ascii="Calibri" w:hAnsi="Calibri"/>
          <w:b/>
          <w:bCs/>
          <w:color w:val="000000"/>
          <w:sz w:val="28"/>
          <w:szCs w:val="28"/>
        </w:rPr>
        <w:t>« Pas long » entre supports : avantages et inconvénients ! Un pas long c’est gagnant !</w:t>
      </w:r>
    </w:p>
    <w:p w:rsidR="00AA724A" w:rsidRDefault="00AA724A" w:rsidP="00AA724A"/>
    <w:p w:rsidR="00B72A2F" w:rsidRDefault="00B72A2F" w:rsidP="00AA724A">
      <w:pPr>
        <w:sectPr w:rsidR="00B72A2F" w:rsidSect="00B72A2F">
          <w:headerReference w:type="default" r:id="rId9"/>
          <w:footerReference w:type="default" r:id="rId10"/>
          <w:pgSz w:w="11906" w:h="16838"/>
          <w:pgMar w:top="816" w:right="849" w:bottom="1134" w:left="851" w:header="284" w:footer="426" w:gutter="0"/>
          <w:cols w:space="708"/>
          <w:docGrid w:linePitch="360"/>
        </w:sectPr>
      </w:pPr>
    </w:p>
    <w:p w:rsidR="005F0006" w:rsidRDefault="005F0006" w:rsidP="005F0006">
      <w:pPr>
        <w:pStyle w:val="Titre4"/>
        <w:spacing w:before="0"/>
      </w:pPr>
      <w:r>
        <w:rPr>
          <w:rFonts w:ascii="Calibri" w:hAnsi="Calibri"/>
          <w:color w:val="23538D"/>
        </w:rPr>
        <w:lastRenderedPageBreak/>
        <w:t>OBJECTIFS</w:t>
      </w:r>
    </w:p>
    <w:p w:rsidR="005F0006" w:rsidRPr="0035741C" w:rsidRDefault="005F0006" w:rsidP="005F0006">
      <w:pPr>
        <w:rPr>
          <w:rFonts w:asciiTheme="minorHAnsi" w:hAnsiTheme="minorHAnsi"/>
          <w:sz w:val="16"/>
          <w:szCs w:val="16"/>
        </w:rPr>
      </w:pPr>
    </w:p>
    <w:p w:rsidR="005F0006" w:rsidRDefault="005F0006" w:rsidP="005F0006">
      <w:pPr>
        <w:pStyle w:val="NormalWeb"/>
        <w:spacing w:before="0" w:beforeAutospacing="0" w:after="0" w:afterAutospacing="0"/>
        <w:jc w:val="both"/>
        <w:rPr>
          <w:rFonts w:ascii="Calibri" w:hAnsi="Calibri"/>
          <w:color w:val="000000"/>
          <w:sz w:val="22"/>
          <w:szCs w:val="22"/>
        </w:rPr>
      </w:pPr>
      <w:r>
        <w:rPr>
          <w:rFonts w:ascii="Calibri" w:hAnsi="Calibri"/>
          <w:color w:val="000000"/>
          <w:sz w:val="22"/>
          <w:szCs w:val="22"/>
        </w:rPr>
        <w:t xml:space="preserve">Les objectifs, à propos du pas entre </w:t>
      </w:r>
      <w:r w:rsidR="00E27F02">
        <w:rPr>
          <w:rFonts w:ascii="Calibri" w:hAnsi="Calibri"/>
          <w:color w:val="000000"/>
          <w:sz w:val="22"/>
          <w:szCs w:val="22"/>
        </w:rPr>
        <w:t xml:space="preserve">les </w:t>
      </w:r>
      <w:r>
        <w:rPr>
          <w:rFonts w:ascii="Calibri" w:hAnsi="Calibri"/>
          <w:color w:val="000000"/>
          <w:sz w:val="22"/>
          <w:szCs w:val="22"/>
        </w:rPr>
        <w:t>supports de bande, sont de :</w:t>
      </w:r>
    </w:p>
    <w:p w:rsidR="005F0006" w:rsidRDefault="005F0006" w:rsidP="00C5647F">
      <w:pPr>
        <w:pStyle w:val="NormalWeb"/>
        <w:numPr>
          <w:ilvl w:val="0"/>
          <w:numId w:val="6"/>
        </w:numPr>
        <w:spacing w:before="0" w:beforeAutospacing="0" w:after="0" w:afterAutospacing="0"/>
        <w:ind w:left="284" w:hanging="284"/>
        <w:jc w:val="both"/>
        <w:rPr>
          <w:rFonts w:ascii="Calibri" w:hAnsi="Calibri"/>
          <w:color w:val="000000"/>
          <w:sz w:val="22"/>
          <w:szCs w:val="22"/>
        </w:rPr>
      </w:pPr>
      <w:r w:rsidRPr="005F0006">
        <w:rPr>
          <w:rFonts w:ascii="Calibri" w:hAnsi="Calibri"/>
          <w:b/>
          <w:color w:val="000000"/>
          <w:sz w:val="22"/>
          <w:szCs w:val="22"/>
        </w:rPr>
        <w:t>Garantir une trajectoire centrée de la bande, sur le très long terme</w:t>
      </w:r>
      <w:r>
        <w:rPr>
          <w:rFonts w:ascii="Calibri" w:hAnsi="Calibri"/>
          <w:color w:val="000000"/>
          <w:sz w:val="22"/>
          <w:szCs w:val="22"/>
        </w:rPr>
        <w:t xml:space="preserve"> et ainsi :</w:t>
      </w:r>
    </w:p>
    <w:p w:rsidR="005F0006" w:rsidRDefault="005F0006" w:rsidP="00C5647F">
      <w:pPr>
        <w:pStyle w:val="NormalWeb"/>
        <w:numPr>
          <w:ilvl w:val="1"/>
          <w:numId w:val="6"/>
        </w:numPr>
        <w:spacing w:before="0" w:beforeAutospacing="0" w:after="0" w:afterAutospacing="0"/>
        <w:ind w:left="567" w:hanging="283"/>
        <w:jc w:val="both"/>
        <w:rPr>
          <w:rFonts w:ascii="Calibri" w:hAnsi="Calibri"/>
          <w:color w:val="000000"/>
          <w:sz w:val="22"/>
          <w:szCs w:val="22"/>
        </w:rPr>
      </w:pPr>
      <w:r w:rsidRPr="001D0BAE">
        <w:rPr>
          <w:rFonts w:ascii="Calibri" w:hAnsi="Calibri"/>
          <w:b/>
          <w:color w:val="000000"/>
          <w:sz w:val="22"/>
          <w:szCs w:val="22"/>
        </w:rPr>
        <w:t>réduire tous les coûts</w:t>
      </w:r>
      <w:r w:rsidRPr="005F0006">
        <w:rPr>
          <w:rFonts w:ascii="Calibri" w:hAnsi="Calibri"/>
          <w:color w:val="000000"/>
          <w:sz w:val="22"/>
          <w:szCs w:val="22"/>
        </w:rPr>
        <w:t xml:space="preserve"> liés </w:t>
      </w:r>
      <w:r>
        <w:rPr>
          <w:rFonts w:ascii="Calibri" w:hAnsi="Calibri"/>
          <w:color w:val="000000"/>
          <w:sz w:val="22"/>
          <w:szCs w:val="22"/>
        </w:rPr>
        <w:t>à l’</w:t>
      </w:r>
      <w:r w:rsidRPr="005F0006">
        <w:rPr>
          <w:rFonts w:ascii="Calibri" w:hAnsi="Calibri"/>
          <w:color w:val="000000"/>
          <w:sz w:val="22"/>
          <w:szCs w:val="22"/>
        </w:rPr>
        <w:t>instabilité de trajectoire d</w:t>
      </w:r>
      <w:r>
        <w:rPr>
          <w:rFonts w:ascii="Calibri" w:hAnsi="Calibri"/>
          <w:color w:val="000000"/>
          <w:sz w:val="22"/>
          <w:szCs w:val="22"/>
        </w:rPr>
        <w:t>es bandes, comme :</w:t>
      </w:r>
    </w:p>
    <w:p w:rsidR="005F0006" w:rsidRDefault="005F0006" w:rsidP="00C5647F">
      <w:pPr>
        <w:pStyle w:val="NormalWeb"/>
        <w:numPr>
          <w:ilvl w:val="2"/>
          <w:numId w:val="6"/>
        </w:numPr>
        <w:spacing w:before="0" w:beforeAutospacing="0" w:after="0" w:afterAutospacing="0"/>
        <w:ind w:left="851" w:hanging="284"/>
        <w:jc w:val="both"/>
        <w:rPr>
          <w:rFonts w:ascii="Calibri" w:hAnsi="Calibri"/>
          <w:color w:val="000000"/>
          <w:sz w:val="22"/>
          <w:szCs w:val="22"/>
        </w:rPr>
      </w:pPr>
      <w:r>
        <w:rPr>
          <w:rFonts w:ascii="Calibri" w:hAnsi="Calibri"/>
          <w:color w:val="000000"/>
          <w:sz w:val="22"/>
          <w:szCs w:val="22"/>
        </w:rPr>
        <w:t>les salissures du convoyeur et du sol</w:t>
      </w:r>
    </w:p>
    <w:p w:rsidR="005F0006" w:rsidRDefault="005F0006" w:rsidP="00C5647F">
      <w:pPr>
        <w:pStyle w:val="NormalWeb"/>
        <w:numPr>
          <w:ilvl w:val="2"/>
          <w:numId w:val="6"/>
        </w:numPr>
        <w:spacing w:before="0" w:beforeAutospacing="0" w:after="0" w:afterAutospacing="0"/>
        <w:ind w:left="851" w:hanging="284"/>
        <w:jc w:val="both"/>
        <w:rPr>
          <w:rFonts w:ascii="Calibri" w:hAnsi="Calibri"/>
          <w:color w:val="000000"/>
          <w:sz w:val="22"/>
          <w:szCs w:val="22"/>
        </w:rPr>
      </w:pPr>
      <w:r>
        <w:rPr>
          <w:rFonts w:ascii="Calibri" w:hAnsi="Calibri"/>
          <w:color w:val="000000"/>
          <w:sz w:val="22"/>
          <w:szCs w:val="22"/>
        </w:rPr>
        <w:t>l</w:t>
      </w:r>
      <w:r w:rsidR="001D0BAE">
        <w:rPr>
          <w:rFonts w:ascii="Calibri" w:hAnsi="Calibri"/>
          <w:color w:val="000000"/>
          <w:sz w:val="22"/>
          <w:szCs w:val="22"/>
        </w:rPr>
        <w:t>a</w:t>
      </w:r>
      <w:r>
        <w:rPr>
          <w:rFonts w:ascii="Calibri" w:hAnsi="Calibri"/>
          <w:color w:val="000000"/>
          <w:sz w:val="22"/>
          <w:szCs w:val="22"/>
        </w:rPr>
        <w:t xml:space="preserve"> puissance absorbée</w:t>
      </w:r>
    </w:p>
    <w:p w:rsidR="005F0006" w:rsidRDefault="005F0006" w:rsidP="00C5647F">
      <w:pPr>
        <w:pStyle w:val="NormalWeb"/>
        <w:numPr>
          <w:ilvl w:val="2"/>
          <w:numId w:val="6"/>
        </w:numPr>
        <w:spacing w:before="0" w:beforeAutospacing="0" w:after="0" w:afterAutospacing="0"/>
        <w:ind w:left="851" w:hanging="284"/>
        <w:jc w:val="both"/>
        <w:rPr>
          <w:rFonts w:ascii="Calibri" w:hAnsi="Calibri"/>
          <w:color w:val="000000"/>
          <w:sz w:val="22"/>
          <w:szCs w:val="22"/>
        </w:rPr>
      </w:pPr>
      <w:r>
        <w:rPr>
          <w:rFonts w:ascii="Calibri" w:hAnsi="Calibri"/>
          <w:color w:val="000000"/>
          <w:sz w:val="22"/>
          <w:szCs w:val="22"/>
        </w:rPr>
        <w:t>les arrêts de productions intempestifs</w:t>
      </w:r>
    </w:p>
    <w:p w:rsidR="005F0006" w:rsidRDefault="005F0006" w:rsidP="00C5647F">
      <w:pPr>
        <w:pStyle w:val="NormalWeb"/>
        <w:numPr>
          <w:ilvl w:val="2"/>
          <w:numId w:val="6"/>
        </w:numPr>
        <w:spacing w:before="0" w:beforeAutospacing="0" w:after="0" w:afterAutospacing="0"/>
        <w:ind w:left="851" w:hanging="284"/>
        <w:jc w:val="both"/>
        <w:rPr>
          <w:rFonts w:ascii="Calibri" w:hAnsi="Calibri"/>
          <w:color w:val="000000"/>
          <w:sz w:val="22"/>
          <w:szCs w:val="22"/>
        </w:rPr>
      </w:pPr>
      <w:r>
        <w:rPr>
          <w:rFonts w:ascii="Calibri" w:hAnsi="Calibri"/>
          <w:color w:val="000000"/>
          <w:sz w:val="22"/>
          <w:szCs w:val="22"/>
        </w:rPr>
        <w:t xml:space="preserve">les </w:t>
      </w:r>
      <w:r w:rsidR="001D0BAE">
        <w:rPr>
          <w:rFonts w:ascii="Calibri" w:hAnsi="Calibri"/>
          <w:color w:val="000000"/>
          <w:sz w:val="22"/>
          <w:szCs w:val="22"/>
        </w:rPr>
        <w:t>bri</w:t>
      </w:r>
      <w:r>
        <w:rPr>
          <w:rFonts w:ascii="Calibri" w:hAnsi="Calibri"/>
          <w:color w:val="000000"/>
          <w:sz w:val="22"/>
          <w:szCs w:val="22"/>
        </w:rPr>
        <w:t>s et usures prématurées des composants</w:t>
      </w:r>
      <w:r w:rsidR="00251867">
        <w:rPr>
          <w:rFonts w:ascii="Calibri" w:hAnsi="Calibri"/>
          <w:color w:val="000000"/>
          <w:sz w:val="22"/>
          <w:szCs w:val="22"/>
        </w:rPr>
        <w:t>, y compris la bande</w:t>
      </w:r>
      <w:r>
        <w:rPr>
          <w:rFonts w:ascii="Calibri" w:hAnsi="Calibri"/>
          <w:color w:val="000000"/>
          <w:sz w:val="22"/>
          <w:szCs w:val="22"/>
        </w:rPr>
        <w:t>.</w:t>
      </w:r>
    </w:p>
    <w:p w:rsidR="005F0006" w:rsidRPr="005F0006" w:rsidRDefault="00CA5F04" w:rsidP="00C5647F">
      <w:pPr>
        <w:pStyle w:val="NormalWeb"/>
        <w:numPr>
          <w:ilvl w:val="2"/>
          <w:numId w:val="6"/>
        </w:numPr>
        <w:spacing w:before="0" w:beforeAutospacing="0" w:after="0" w:afterAutospacing="0"/>
        <w:ind w:left="851" w:hanging="284"/>
        <w:jc w:val="both"/>
        <w:rPr>
          <w:rFonts w:ascii="Calibri" w:hAnsi="Calibri"/>
          <w:color w:val="000000"/>
          <w:sz w:val="22"/>
          <w:szCs w:val="22"/>
        </w:rPr>
      </w:pPr>
      <w:r>
        <w:rPr>
          <w:rFonts w:ascii="Calibri" w:hAnsi="Calibri"/>
          <w:color w:val="000000"/>
          <w:sz w:val="22"/>
          <w:szCs w:val="22"/>
        </w:rPr>
        <w:t>l</w:t>
      </w:r>
      <w:r w:rsidR="005F0006">
        <w:rPr>
          <w:rFonts w:ascii="Calibri" w:hAnsi="Calibri"/>
          <w:color w:val="000000"/>
          <w:sz w:val="22"/>
          <w:szCs w:val="22"/>
        </w:rPr>
        <w:t>e moindre niveau de sécurité du convoyeur</w:t>
      </w:r>
      <w:r w:rsidR="00251867">
        <w:rPr>
          <w:rFonts w:ascii="Calibri" w:hAnsi="Calibri"/>
          <w:color w:val="000000"/>
          <w:sz w:val="22"/>
          <w:szCs w:val="22"/>
        </w:rPr>
        <w:t xml:space="preserve"> qui en découle</w:t>
      </w:r>
      <w:r w:rsidR="005F0006">
        <w:rPr>
          <w:rFonts w:ascii="Calibri" w:hAnsi="Calibri"/>
          <w:color w:val="000000"/>
          <w:sz w:val="22"/>
          <w:szCs w:val="22"/>
        </w:rPr>
        <w:t>.</w:t>
      </w:r>
    </w:p>
    <w:p w:rsidR="005F0006" w:rsidRDefault="005F0006" w:rsidP="005F0006">
      <w:pPr>
        <w:pStyle w:val="NormalWeb"/>
        <w:spacing w:before="0" w:beforeAutospacing="0" w:after="0" w:afterAutospacing="0"/>
        <w:jc w:val="both"/>
        <w:rPr>
          <w:rFonts w:ascii="Calibri" w:hAnsi="Calibri"/>
          <w:color w:val="000000"/>
          <w:sz w:val="22"/>
          <w:szCs w:val="22"/>
        </w:rPr>
      </w:pPr>
    </w:p>
    <w:p w:rsidR="005F0006" w:rsidRDefault="005F0006" w:rsidP="005F0006">
      <w:pPr>
        <w:pStyle w:val="NormalWeb"/>
        <w:spacing w:before="0" w:beforeAutospacing="0" w:after="0" w:afterAutospacing="0"/>
        <w:jc w:val="both"/>
        <w:rPr>
          <w:rFonts w:ascii="Calibri" w:hAnsi="Calibri"/>
          <w:color w:val="000000"/>
          <w:sz w:val="22"/>
          <w:szCs w:val="22"/>
        </w:rPr>
      </w:pPr>
    </w:p>
    <w:p w:rsidR="00AA724A" w:rsidRPr="00B72A2F" w:rsidRDefault="00C178FF" w:rsidP="00AA724A">
      <w:pPr>
        <w:pStyle w:val="Titre4"/>
        <w:spacing w:before="0"/>
      </w:pPr>
      <w:r>
        <w:rPr>
          <w:rFonts w:ascii="Calibri" w:hAnsi="Calibri"/>
          <w:bCs w:val="0"/>
          <w:color w:val="23538D"/>
        </w:rPr>
        <w:t>1</w:t>
      </w:r>
      <w:r w:rsidRPr="00C178FF">
        <w:rPr>
          <w:rFonts w:ascii="Calibri" w:hAnsi="Calibri"/>
          <w:bCs w:val="0"/>
          <w:color w:val="23538D"/>
          <w:vertAlign w:val="superscript"/>
        </w:rPr>
        <w:t>èr</w:t>
      </w:r>
      <w:r>
        <w:rPr>
          <w:rFonts w:ascii="Calibri" w:hAnsi="Calibri"/>
          <w:bCs w:val="0"/>
          <w:color w:val="23538D"/>
          <w:vertAlign w:val="superscript"/>
        </w:rPr>
        <w:t>es</w:t>
      </w:r>
      <w:r>
        <w:rPr>
          <w:rFonts w:ascii="Calibri" w:hAnsi="Calibri"/>
          <w:bCs w:val="0"/>
          <w:color w:val="23538D"/>
        </w:rPr>
        <w:t xml:space="preserve"> EXPERIENCES DU « PAS LONG »</w:t>
      </w:r>
    </w:p>
    <w:p w:rsidR="00AA724A" w:rsidRPr="00B72A2F" w:rsidRDefault="00AA724A" w:rsidP="00AA724A">
      <w:pPr>
        <w:rPr>
          <w:rFonts w:asciiTheme="minorHAnsi" w:hAnsiTheme="minorHAnsi"/>
          <w:sz w:val="16"/>
          <w:szCs w:val="16"/>
        </w:rPr>
      </w:pPr>
    </w:p>
    <w:p w:rsidR="00C07E6C" w:rsidRDefault="00C07E6C" w:rsidP="00C07E6C">
      <w:pPr>
        <w:jc w:val="both"/>
        <w:rPr>
          <w:rFonts w:ascii="Calibri" w:hAnsi="Calibri" w:cs="Calibri"/>
          <w:color w:val="000000"/>
        </w:rPr>
      </w:pPr>
      <w:r>
        <w:rPr>
          <w:rFonts w:ascii="Calibri" w:hAnsi="Calibri" w:cs="Calibri"/>
          <w:color w:val="000000"/>
        </w:rPr>
        <w:t>En 1986, j’ai utilisé pour la première fois un « pas long » sur un doseur à farine crue d’une cimenterie. L’entraxe du doseur était de 6 m</w:t>
      </w:r>
      <w:r w:rsidR="00C10174">
        <w:rPr>
          <w:rFonts w:ascii="Calibri" w:hAnsi="Calibri" w:cs="Calibri"/>
          <w:color w:val="000000"/>
        </w:rPr>
        <w:t>, avec</w:t>
      </w:r>
      <w:r>
        <w:rPr>
          <w:rFonts w:ascii="Calibri" w:hAnsi="Calibri" w:cs="Calibri"/>
          <w:color w:val="000000"/>
        </w:rPr>
        <w:t xml:space="preserve"> 3 rouleaux retour à disques </w:t>
      </w:r>
      <w:r w:rsidR="006D21C8">
        <w:rPr>
          <w:rFonts w:ascii="Calibri" w:hAnsi="Calibri" w:cs="Calibri"/>
          <w:color w:val="000000"/>
        </w:rPr>
        <w:t xml:space="preserve">minces en </w:t>
      </w:r>
      <w:r>
        <w:rPr>
          <w:rFonts w:ascii="Calibri" w:hAnsi="Calibri" w:cs="Calibri"/>
          <w:color w:val="000000"/>
        </w:rPr>
        <w:t>acier</w:t>
      </w:r>
      <w:r w:rsidR="006D21C8">
        <w:rPr>
          <w:rFonts w:ascii="Calibri" w:hAnsi="Calibri" w:cs="Calibri"/>
          <w:color w:val="000000"/>
        </w:rPr>
        <w:t>. Ces rouleaux</w:t>
      </w:r>
      <w:r>
        <w:rPr>
          <w:rFonts w:ascii="Calibri" w:hAnsi="Calibri" w:cs="Calibri"/>
          <w:color w:val="000000"/>
        </w:rPr>
        <w:t xml:space="preserve"> étaient à l’origine de l’usure prématurée de la bande</w:t>
      </w:r>
      <w:r w:rsidR="006D21C8">
        <w:rPr>
          <w:rFonts w:ascii="Calibri" w:hAnsi="Calibri" w:cs="Calibri"/>
          <w:color w:val="000000"/>
        </w:rPr>
        <w:t>, avec une forme d’</w:t>
      </w:r>
      <w:r w:rsidR="00C57993">
        <w:rPr>
          <w:rFonts w:ascii="Calibri" w:hAnsi="Calibri" w:cs="Calibri"/>
          <w:color w:val="000000"/>
        </w:rPr>
        <w:t>ornière</w:t>
      </w:r>
      <w:r w:rsidR="00947463">
        <w:rPr>
          <w:rFonts w:ascii="Calibri" w:hAnsi="Calibri" w:cs="Calibri"/>
          <w:color w:val="000000"/>
        </w:rPr>
        <w:t xml:space="preserve"> </w:t>
      </w:r>
      <w:r w:rsidR="00947463" w:rsidRPr="00A474D6">
        <w:rPr>
          <w:rFonts w:ascii="Calibri" w:hAnsi="Calibri" w:cs="Calibri"/>
          <w:color w:val="000000"/>
          <w:sz w:val="22"/>
          <w:szCs w:val="22"/>
        </w:rPr>
        <w:t>(</w:t>
      </w:r>
      <w:r w:rsidR="00947463" w:rsidRPr="00947463">
        <w:rPr>
          <w:rFonts w:ascii="Calibri" w:hAnsi="Calibri" w:cs="Calibri"/>
          <w:b/>
          <w:color w:val="000000"/>
          <w:sz w:val="22"/>
          <w:szCs w:val="22"/>
        </w:rPr>
        <w:t>fig.1</w:t>
      </w:r>
      <w:r w:rsidR="00947463" w:rsidRPr="00A474D6">
        <w:rPr>
          <w:rFonts w:ascii="Calibri" w:hAnsi="Calibri" w:cs="Calibri"/>
          <w:color w:val="000000"/>
          <w:sz w:val="22"/>
          <w:szCs w:val="22"/>
        </w:rPr>
        <w:t>)</w:t>
      </w:r>
      <w:r w:rsidRPr="00A474D6">
        <w:rPr>
          <w:rFonts w:ascii="Calibri" w:hAnsi="Calibri" w:cs="Calibri"/>
          <w:color w:val="000000"/>
        </w:rPr>
        <w:t xml:space="preserve"> </w:t>
      </w:r>
      <w:r>
        <w:rPr>
          <w:rFonts w:ascii="Calibri" w:hAnsi="Calibri" w:cs="Calibri"/>
          <w:color w:val="000000"/>
        </w:rPr>
        <w:t>dans le revêtement caoutchouc</w:t>
      </w:r>
      <w:r w:rsidR="006D21C8">
        <w:rPr>
          <w:rFonts w:ascii="Calibri" w:hAnsi="Calibri" w:cs="Calibri"/>
          <w:color w:val="000000"/>
        </w:rPr>
        <w:t>, au droit de chaque disque</w:t>
      </w:r>
      <w:r w:rsidR="0085284E">
        <w:rPr>
          <w:rFonts w:ascii="Calibri" w:hAnsi="Calibri" w:cs="Calibri"/>
          <w:color w:val="000000"/>
        </w:rPr>
        <w:t>. Ces ornières sont la conséquence</w:t>
      </w:r>
      <w:r>
        <w:rPr>
          <w:rFonts w:ascii="Calibri" w:hAnsi="Calibri" w:cs="Calibri"/>
          <w:color w:val="000000"/>
        </w:rPr>
        <w:t xml:space="preserve"> </w:t>
      </w:r>
      <w:r w:rsidR="0085284E">
        <w:rPr>
          <w:rFonts w:ascii="Calibri" w:hAnsi="Calibri" w:cs="Calibri"/>
          <w:color w:val="000000"/>
        </w:rPr>
        <w:t>de la</w:t>
      </w:r>
      <w:r>
        <w:rPr>
          <w:rFonts w:ascii="Calibri" w:hAnsi="Calibri" w:cs="Calibri"/>
          <w:color w:val="000000"/>
        </w:rPr>
        <w:t xml:space="preserve"> forte inertie</w:t>
      </w:r>
      <w:r w:rsidR="0085284E">
        <w:rPr>
          <w:rFonts w:ascii="Calibri" w:hAnsi="Calibri" w:cs="Calibri"/>
          <w:color w:val="000000"/>
        </w:rPr>
        <w:t xml:space="preserve"> des rouleaux</w:t>
      </w:r>
      <w:r w:rsidR="007D2E37">
        <w:rPr>
          <w:rFonts w:ascii="Calibri" w:hAnsi="Calibri" w:cs="Calibri"/>
          <w:color w:val="000000"/>
        </w:rPr>
        <w:t xml:space="preserve"> et</w:t>
      </w:r>
      <w:r>
        <w:rPr>
          <w:rFonts w:ascii="Calibri" w:hAnsi="Calibri" w:cs="Calibri"/>
          <w:color w:val="000000"/>
        </w:rPr>
        <w:t xml:space="preserve"> du faible appui de la bande sur la circonférence des disques</w:t>
      </w:r>
      <w:r w:rsidR="00C10174">
        <w:rPr>
          <w:rFonts w:ascii="Calibri" w:hAnsi="Calibri" w:cs="Calibri"/>
          <w:color w:val="000000"/>
        </w:rPr>
        <w:t xml:space="preserve"> qui</w:t>
      </w:r>
      <w:r w:rsidR="0085284E">
        <w:rPr>
          <w:rFonts w:ascii="Calibri" w:hAnsi="Calibri" w:cs="Calibri"/>
          <w:color w:val="000000"/>
        </w:rPr>
        <w:t xml:space="preserve"> </w:t>
      </w:r>
      <w:r w:rsidR="006D21C8">
        <w:rPr>
          <w:rFonts w:ascii="Calibri" w:hAnsi="Calibri" w:cs="Calibri"/>
          <w:color w:val="000000"/>
        </w:rPr>
        <w:t>implique</w:t>
      </w:r>
      <w:r w:rsidR="00646D88">
        <w:rPr>
          <w:rFonts w:ascii="Calibri" w:hAnsi="Calibri" w:cs="Calibri"/>
          <w:color w:val="000000"/>
        </w:rPr>
        <w:t>nt</w:t>
      </w:r>
      <w:r w:rsidR="0085284E">
        <w:rPr>
          <w:rFonts w:ascii="Calibri" w:hAnsi="Calibri" w:cs="Calibri"/>
          <w:color w:val="000000"/>
        </w:rPr>
        <w:t xml:space="preserve"> une différence entre la vitesse d’avance de la bande et la vitesse périphérique des disques</w:t>
      </w:r>
      <w:r w:rsidR="00953C34">
        <w:rPr>
          <w:rFonts w:ascii="Calibri" w:hAnsi="Calibri" w:cs="Calibri"/>
          <w:color w:val="000000"/>
        </w:rPr>
        <w:t xml:space="preserve">, d’où </w:t>
      </w:r>
      <w:r w:rsidR="007D2E37">
        <w:rPr>
          <w:rFonts w:ascii="Calibri" w:hAnsi="Calibri" w:cs="Calibri"/>
          <w:color w:val="000000"/>
        </w:rPr>
        <w:t>l’</w:t>
      </w:r>
      <w:r w:rsidR="00953C34">
        <w:rPr>
          <w:rFonts w:ascii="Calibri" w:hAnsi="Calibri" w:cs="Calibri"/>
          <w:color w:val="000000"/>
        </w:rPr>
        <w:t>usure</w:t>
      </w:r>
      <w:r w:rsidR="007D2E37">
        <w:rPr>
          <w:rFonts w:ascii="Calibri" w:hAnsi="Calibri" w:cs="Calibri"/>
          <w:color w:val="000000"/>
        </w:rPr>
        <w:t xml:space="preserve"> </w:t>
      </w:r>
      <w:r w:rsidR="006D21C8">
        <w:rPr>
          <w:rFonts w:ascii="Calibri" w:hAnsi="Calibri" w:cs="Calibri"/>
          <w:color w:val="000000"/>
        </w:rPr>
        <w:t xml:space="preserve">typique </w:t>
      </w:r>
      <w:r w:rsidR="00C57993">
        <w:rPr>
          <w:rFonts w:ascii="Calibri" w:hAnsi="Calibri" w:cs="Calibri"/>
          <w:color w:val="000000"/>
        </w:rPr>
        <w:lastRenderedPageBreak/>
        <w:t>décrite</w:t>
      </w:r>
      <w:r w:rsidR="0085284E">
        <w:rPr>
          <w:rFonts w:ascii="Calibri" w:hAnsi="Calibri" w:cs="Calibri"/>
          <w:color w:val="000000"/>
        </w:rPr>
        <w:t>.</w:t>
      </w:r>
      <w:r w:rsidR="0097228C">
        <w:rPr>
          <w:rFonts w:ascii="Calibri" w:hAnsi="Calibri" w:cs="Calibri"/>
          <w:color w:val="000000"/>
        </w:rPr>
        <w:t xml:space="preserve"> Avec la suppression de tous les rouleaux à disques du brin retour, la bande a atteint une longévité normale pour ce </w:t>
      </w:r>
      <w:r w:rsidR="006D21C8">
        <w:rPr>
          <w:rFonts w:ascii="Calibri" w:hAnsi="Calibri" w:cs="Calibri"/>
          <w:color w:val="000000"/>
        </w:rPr>
        <w:t>genre</w:t>
      </w:r>
      <w:r w:rsidR="0097228C">
        <w:rPr>
          <w:rFonts w:ascii="Calibri" w:hAnsi="Calibri" w:cs="Calibri"/>
          <w:color w:val="000000"/>
        </w:rPr>
        <w:t xml:space="preserve"> d’application !</w:t>
      </w:r>
    </w:p>
    <w:p w:rsidR="00C07E6C" w:rsidRDefault="00C07E6C" w:rsidP="00C07E6C">
      <w:pPr>
        <w:jc w:val="both"/>
        <w:rPr>
          <w:rFonts w:ascii="Calibri" w:hAnsi="Calibri" w:cs="Calibri"/>
          <w:color w:val="000000"/>
        </w:rPr>
      </w:pPr>
    </w:p>
    <w:p w:rsidR="004231E5" w:rsidRDefault="00E163AD" w:rsidP="00C07E6C">
      <w:pPr>
        <w:jc w:val="both"/>
        <w:rPr>
          <w:rFonts w:ascii="Calibri" w:hAnsi="Calibri" w:cs="Calibri"/>
          <w:color w:val="000000"/>
        </w:rPr>
      </w:pPr>
      <w:r>
        <w:rPr>
          <w:noProof/>
        </w:rPr>
        <w:drawing>
          <wp:inline distT="0" distB="0" distL="0" distR="0" wp14:anchorId="357AB6DC" wp14:editId="631DD56E">
            <wp:extent cx="3015615" cy="883589"/>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email">
                      <a:extLst>
                        <a:ext uri="{28A0092B-C50C-407E-A947-70E740481C1C}">
                          <a14:useLocalDpi xmlns:a14="http://schemas.microsoft.com/office/drawing/2010/main"/>
                        </a:ext>
                      </a:extLst>
                    </a:blip>
                    <a:stretch>
                      <a:fillRect/>
                    </a:stretch>
                  </pic:blipFill>
                  <pic:spPr>
                    <a:xfrm>
                      <a:off x="0" y="0"/>
                      <a:ext cx="3015615" cy="883589"/>
                    </a:xfrm>
                    <a:prstGeom prst="rect">
                      <a:avLst/>
                    </a:prstGeom>
                  </pic:spPr>
                </pic:pic>
              </a:graphicData>
            </a:graphic>
          </wp:inline>
        </w:drawing>
      </w:r>
    </w:p>
    <w:p w:rsidR="004231E5" w:rsidRDefault="004231E5" w:rsidP="00C07E6C">
      <w:pPr>
        <w:jc w:val="both"/>
        <w:rPr>
          <w:rFonts w:ascii="Calibri" w:hAnsi="Calibri" w:cs="Calibri"/>
          <w:color w:val="000000"/>
        </w:rPr>
      </w:pPr>
      <w:r w:rsidRPr="00947463">
        <w:rPr>
          <w:rFonts w:ascii="Calibri" w:hAnsi="Calibri" w:cs="Calibri"/>
          <w:b/>
          <w:color w:val="000000"/>
          <w:sz w:val="20"/>
          <w:szCs w:val="20"/>
        </w:rPr>
        <w:t>Figure 1</w:t>
      </w:r>
      <w:r>
        <w:rPr>
          <w:rFonts w:ascii="Calibri" w:hAnsi="Calibri" w:cs="Calibri"/>
          <w:b/>
          <w:color w:val="000000"/>
          <w:sz w:val="20"/>
          <w:szCs w:val="20"/>
        </w:rPr>
        <w:t>.1</w:t>
      </w:r>
      <w:r w:rsidRPr="00947463">
        <w:rPr>
          <w:rFonts w:ascii="Calibri" w:hAnsi="Calibri" w:cs="Calibri"/>
          <w:color w:val="000000"/>
          <w:sz w:val="20"/>
          <w:szCs w:val="20"/>
        </w:rPr>
        <w:t xml:space="preserve"> : </w:t>
      </w:r>
      <w:r w:rsidR="00442EBF">
        <w:rPr>
          <w:rFonts w:ascii="Calibri" w:hAnsi="Calibri" w:cs="Calibri"/>
          <w:color w:val="000000"/>
          <w:sz w:val="20"/>
          <w:szCs w:val="20"/>
        </w:rPr>
        <w:t xml:space="preserve">Doseur avec </w:t>
      </w:r>
      <w:r>
        <w:rPr>
          <w:rFonts w:ascii="Calibri" w:hAnsi="Calibri" w:cs="Calibri"/>
          <w:color w:val="000000"/>
          <w:sz w:val="20"/>
          <w:szCs w:val="20"/>
        </w:rPr>
        <w:t>tambour de commande en queue = bande brin retour tendu</w:t>
      </w:r>
      <w:r w:rsidR="00B24468">
        <w:rPr>
          <w:rFonts w:ascii="Calibri" w:hAnsi="Calibri" w:cs="Calibri"/>
          <w:color w:val="000000"/>
          <w:sz w:val="20"/>
          <w:szCs w:val="20"/>
        </w:rPr>
        <w:t>e</w:t>
      </w:r>
      <w:r>
        <w:rPr>
          <w:rFonts w:ascii="Calibri" w:hAnsi="Calibri" w:cs="Calibri"/>
          <w:color w:val="000000"/>
          <w:sz w:val="20"/>
          <w:szCs w:val="20"/>
        </w:rPr>
        <w:t xml:space="preserve"> = flèche de bande nulle = appui bande/rouleau </w:t>
      </w:r>
      <w:r w:rsidR="00442EBF">
        <w:rPr>
          <w:rFonts w:ascii="Calibri" w:hAnsi="Calibri" w:cs="Calibri"/>
          <w:color w:val="000000"/>
          <w:sz w:val="20"/>
          <w:szCs w:val="20"/>
        </w:rPr>
        <w:t>quasiment</w:t>
      </w:r>
      <w:r w:rsidR="00F77D6D">
        <w:rPr>
          <w:rFonts w:ascii="Calibri" w:hAnsi="Calibri" w:cs="Calibri"/>
          <w:color w:val="000000"/>
          <w:sz w:val="20"/>
          <w:szCs w:val="20"/>
        </w:rPr>
        <w:t xml:space="preserve"> nul</w:t>
      </w:r>
      <w:r>
        <w:rPr>
          <w:rFonts w:ascii="Calibri" w:hAnsi="Calibri" w:cs="Calibri"/>
          <w:color w:val="000000"/>
          <w:sz w:val="20"/>
          <w:szCs w:val="20"/>
        </w:rPr>
        <w:t>.</w:t>
      </w:r>
    </w:p>
    <w:p w:rsidR="00947463" w:rsidRDefault="008E72CB" w:rsidP="00C07E6C">
      <w:pPr>
        <w:jc w:val="both"/>
        <w:rPr>
          <w:rFonts w:ascii="Calibri" w:hAnsi="Calibri" w:cs="Calibri"/>
          <w:color w:val="000000"/>
        </w:rPr>
      </w:pPr>
      <w:r>
        <w:rPr>
          <w:noProof/>
        </w:rPr>
        <w:drawing>
          <wp:inline distT="0" distB="0" distL="0" distR="0" wp14:anchorId="470D7374" wp14:editId="4A9D8B70">
            <wp:extent cx="3015615" cy="145490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email">
                      <a:extLst>
                        <a:ext uri="{28A0092B-C50C-407E-A947-70E740481C1C}">
                          <a14:useLocalDpi xmlns:a14="http://schemas.microsoft.com/office/drawing/2010/main"/>
                        </a:ext>
                      </a:extLst>
                    </a:blip>
                    <a:stretch>
                      <a:fillRect/>
                    </a:stretch>
                  </pic:blipFill>
                  <pic:spPr>
                    <a:xfrm>
                      <a:off x="0" y="0"/>
                      <a:ext cx="3015615" cy="1454908"/>
                    </a:xfrm>
                    <a:prstGeom prst="rect">
                      <a:avLst/>
                    </a:prstGeom>
                  </pic:spPr>
                </pic:pic>
              </a:graphicData>
            </a:graphic>
          </wp:inline>
        </w:drawing>
      </w:r>
    </w:p>
    <w:p w:rsidR="00947463" w:rsidRPr="00947463" w:rsidRDefault="00947463" w:rsidP="00C07E6C">
      <w:pPr>
        <w:jc w:val="both"/>
        <w:rPr>
          <w:rFonts w:ascii="Calibri" w:hAnsi="Calibri" w:cs="Calibri"/>
          <w:color w:val="000000"/>
          <w:sz w:val="20"/>
          <w:szCs w:val="20"/>
        </w:rPr>
      </w:pPr>
      <w:r w:rsidRPr="00947463">
        <w:rPr>
          <w:rFonts w:ascii="Calibri" w:hAnsi="Calibri" w:cs="Calibri"/>
          <w:b/>
          <w:color w:val="000000"/>
          <w:sz w:val="20"/>
          <w:szCs w:val="20"/>
        </w:rPr>
        <w:t>Figure 1</w:t>
      </w:r>
      <w:r w:rsidR="004231E5">
        <w:rPr>
          <w:rFonts w:ascii="Calibri" w:hAnsi="Calibri" w:cs="Calibri"/>
          <w:b/>
          <w:color w:val="000000"/>
          <w:sz w:val="20"/>
          <w:szCs w:val="20"/>
        </w:rPr>
        <w:t>.2</w:t>
      </w:r>
      <w:r w:rsidRPr="00947463">
        <w:rPr>
          <w:rFonts w:ascii="Calibri" w:hAnsi="Calibri" w:cs="Calibri"/>
          <w:color w:val="000000"/>
          <w:sz w:val="20"/>
          <w:szCs w:val="20"/>
        </w:rPr>
        <w:t> : chaque disque creuse une ornière dans le revêtement de la bande</w:t>
      </w:r>
      <w:r w:rsidR="00F77D6D">
        <w:rPr>
          <w:rFonts w:ascii="Calibri" w:hAnsi="Calibri" w:cs="Calibri"/>
          <w:color w:val="000000"/>
          <w:sz w:val="20"/>
          <w:szCs w:val="20"/>
        </w:rPr>
        <w:t xml:space="preserve"> (vitesse bande/disque </w:t>
      </w:r>
      <w:r w:rsidR="00F77D6D">
        <w:rPr>
          <w:rFonts w:ascii="Arial" w:hAnsi="Arial" w:cs="Arial"/>
          <w:color w:val="000000"/>
          <w:sz w:val="20"/>
          <w:szCs w:val="20"/>
        </w:rPr>
        <w:t>≠</w:t>
      </w:r>
      <w:r w:rsidR="00F77D6D">
        <w:rPr>
          <w:rFonts w:ascii="Calibri" w:hAnsi="Calibri" w:cs="Calibri"/>
          <w:color w:val="000000"/>
          <w:sz w:val="20"/>
          <w:szCs w:val="20"/>
        </w:rPr>
        <w:t>)</w:t>
      </w:r>
      <w:r w:rsidRPr="00947463">
        <w:rPr>
          <w:rFonts w:ascii="Calibri" w:hAnsi="Calibri" w:cs="Calibri"/>
          <w:color w:val="000000"/>
          <w:sz w:val="20"/>
          <w:szCs w:val="20"/>
        </w:rPr>
        <w:t>.</w:t>
      </w:r>
    </w:p>
    <w:p w:rsidR="00947463" w:rsidRDefault="00947463" w:rsidP="00C07E6C">
      <w:pPr>
        <w:jc w:val="both"/>
        <w:rPr>
          <w:rFonts w:ascii="Calibri" w:hAnsi="Calibri" w:cs="Calibri"/>
          <w:color w:val="000000"/>
        </w:rPr>
      </w:pPr>
    </w:p>
    <w:p w:rsidR="00C07E6C" w:rsidRPr="009063E4" w:rsidRDefault="00C07E6C" w:rsidP="00C07E6C">
      <w:pPr>
        <w:jc w:val="both"/>
        <w:rPr>
          <w:rFonts w:ascii="Calibri" w:hAnsi="Calibri" w:cs="Calibri"/>
          <w:color w:val="000000"/>
        </w:rPr>
      </w:pPr>
      <w:r>
        <w:rPr>
          <w:rFonts w:ascii="Calibri" w:hAnsi="Calibri" w:cs="Calibri"/>
          <w:color w:val="000000"/>
        </w:rPr>
        <w:t xml:space="preserve">Satisfait par ce premier chantier, </w:t>
      </w:r>
      <w:r w:rsidR="0097228C">
        <w:rPr>
          <w:rFonts w:ascii="Calibri" w:hAnsi="Calibri" w:cs="Calibri"/>
          <w:color w:val="000000"/>
        </w:rPr>
        <w:t xml:space="preserve">toujours en 1986, </w:t>
      </w:r>
      <w:r w:rsidR="0085284E">
        <w:rPr>
          <w:rFonts w:ascii="Calibri" w:hAnsi="Calibri" w:cs="Calibri"/>
          <w:color w:val="000000"/>
        </w:rPr>
        <w:t>le client</w:t>
      </w:r>
      <w:r>
        <w:rPr>
          <w:rFonts w:ascii="Calibri" w:hAnsi="Calibri" w:cs="Calibri"/>
          <w:color w:val="000000"/>
        </w:rPr>
        <w:t xml:space="preserve"> m’a confié la maintenance d’un convoyeur de 120 m d’entraxe dont la bande était changée plusieurs fois par an, du fait de nombreux déports et frottement</w:t>
      </w:r>
      <w:r w:rsidR="0085284E">
        <w:rPr>
          <w:rFonts w:ascii="Calibri" w:hAnsi="Calibri" w:cs="Calibri"/>
          <w:color w:val="000000"/>
        </w:rPr>
        <w:t>s</w:t>
      </w:r>
      <w:r>
        <w:rPr>
          <w:rFonts w:ascii="Calibri" w:hAnsi="Calibri" w:cs="Calibri"/>
          <w:color w:val="000000"/>
        </w:rPr>
        <w:t xml:space="preserve"> </w:t>
      </w:r>
      <w:r w:rsidR="006D21C8">
        <w:rPr>
          <w:rFonts w:ascii="Calibri" w:hAnsi="Calibri" w:cs="Calibri"/>
          <w:color w:val="000000"/>
        </w:rPr>
        <w:t xml:space="preserve">intenses </w:t>
      </w:r>
      <w:r>
        <w:rPr>
          <w:rFonts w:ascii="Calibri" w:hAnsi="Calibri" w:cs="Calibri"/>
          <w:color w:val="000000"/>
        </w:rPr>
        <w:t>contre le châssis. J’ai supprimé tous les supports autocentreurs</w:t>
      </w:r>
      <w:r w:rsidR="0085284E">
        <w:rPr>
          <w:rFonts w:ascii="Calibri" w:hAnsi="Calibri" w:cs="Calibri"/>
          <w:color w:val="000000"/>
        </w:rPr>
        <w:t xml:space="preserve"> (il</w:t>
      </w:r>
      <w:r w:rsidR="007D2E37">
        <w:rPr>
          <w:rFonts w:ascii="Calibri" w:hAnsi="Calibri" w:cs="Calibri"/>
          <w:color w:val="000000"/>
        </w:rPr>
        <w:t>s</w:t>
      </w:r>
      <w:r w:rsidR="0085284E">
        <w:rPr>
          <w:rFonts w:ascii="Calibri" w:hAnsi="Calibri" w:cs="Calibri"/>
          <w:color w:val="000000"/>
        </w:rPr>
        <w:t xml:space="preserve"> étaient</w:t>
      </w:r>
      <w:r>
        <w:rPr>
          <w:rFonts w:ascii="Calibri" w:hAnsi="Calibri" w:cs="Calibri"/>
          <w:color w:val="000000"/>
        </w:rPr>
        <w:t xml:space="preserve"> montés à l’envers</w:t>
      </w:r>
      <w:r w:rsidR="007D2E37">
        <w:rPr>
          <w:rFonts w:ascii="Calibri" w:hAnsi="Calibri" w:cs="Calibri"/>
          <w:color w:val="000000"/>
        </w:rPr>
        <w:t> !?</w:t>
      </w:r>
      <w:r w:rsidR="0085284E">
        <w:rPr>
          <w:rFonts w:ascii="Calibri" w:hAnsi="Calibri" w:cs="Calibri"/>
          <w:color w:val="000000"/>
        </w:rPr>
        <w:t>)</w:t>
      </w:r>
      <w:r>
        <w:rPr>
          <w:rFonts w:ascii="Calibri" w:hAnsi="Calibri" w:cs="Calibri"/>
          <w:color w:val="000000"/>
        </w:rPr>
        <w:t xml:space="preserve">, et j’ai disposé les rouleaux retour </w:t>
      </w:r>
      <w:r w:rsidR="00DE0D5E">
        <w:rPr>
          <w:rFonts w:ascii="Calibri" w:hAnsi="Calibri" w:cs="Calibri"/>
          <w:color w:val="000000"/>
        </w:rPr>
        <w:t xml:space="preserve">en surnombre </w:t>
      </w:r>
      <w:r w:rsidR="00DE0D5E">
        <w:rPr>
          <w:rFonts w:ascii="Calibri" w:hAnsi="Calibri" w:cs="Calibri"/>
          <w:color w:val="000000"/>
        </w:rPr>
        <w:lastRenderedPageBreak/>
        <w:t>pour</w:t>
      </w:r>
      <w:r>
        <w:rPr>
          <w:rFonts w:ascii="Calibri" w:hAnsi="Calibri" w:cs="Calibri"/>
          <w:color w:val="000000"/>
        </w:rPr>
        <w:t xml:space="preserve"> un pas de 6 m pour les sections rectilignes et un pas de 12 </w:t>
      </w:r>
      <w:r w:rsidR="00A474D6">
        <w:rPr>
          <w:rFonts w:ascii="Calibri" w:hAnsi="Calibri" w:cs="Calibri"/>
          <w:color w:val="000000"/>
        </w:rPr>
        <w:t>à 18 m</w:t>
      </w:r>
      <w:r>
        <w:rPr>
          <w:rFonts w:ascii="Calibri" w:hAnsi="Calibri" w:cs="Calibri"/>
          <w:color w:val="000000"/>
        </w:rPr>
        <w:t xml:space="preserve"> pour la section « courbe concave ». Le pas de 12 </w:t>
      </w:r>
      <w:r w:rsidR="00A474D6">
        <w:rPr>
          <w:rFonts w:ascii="Calibri" w:hAnsi="Calibri" w:cs="Calibri"/>
          <w:color w:val="000000"/>
        </w:rPr>
        <w:t xml:space="preserve">à 18 </w:t>
      </w:r>
      <w:r>
        <w:rPr>
          <w:rFonts w:ascii="Calibri" w:hAnsi="Calibri" w:cs="Calibri"/>
          <w:color w:val="000000"/>
        </w:rPr>
        <w:t>m de la section concave découlait d’une évidence, par la simple observation du « non-contact »</w:t>
      </w:r>
      <w:r w:rsidR="00A474D6" w:rsidRPr="00A474D6">
        <w:rPr>
          <w:rFonts w:ascii="Calibri" w:hAnsi="Calibri" w:cs="Calibri"/>
          <w:color w:val="000000"/>
          <w:sz w:val="22"/>
          <w:szCs w:val="22"/>
        </w:rPr>
        <w:t xml:space="preserve"> (</w:t>
      </w:r>
      <w:r w:rsidR="00A474D6" w:rsidRPr="00947463">
        <w:rPr>
          <w:rFonts w:ascii="Calibri" w:hAnsi="Calibri" w:cs="Calibri"/>
          <w:b/>
          <w:color w:val="000000"/>
          <w:sz w:val="22"/>
          <w:szCs w:val="22"/>
        </w:rPr>
        <w:t>fig.</w:t>
      </w:r>
      <w:r w:rsidR="00A474D6">
        <w:rPr>
          <w:rFonts w:ascii="Calibri" w:hAnsi="Calibri" w:cs="Calibri"/>
          <w:b/>
          <w:color w:val="000000"/>
          <w:sz w:val="22"/>
          <w:szCs w:val="22"/>
        </w:rPr>
        <w:t>2</w:t>
      </w:r>
      <w:r w:rsidR="00A474D6" w:rsidRPr="00A474D6">
        <w:rPr>
          <w:rFonts w:ascii="Calibri" w:hAnsi="Calibri" w:cs="Calibri"/>
          <w:color w:val="000000"/>
          <w:sz w:val="22"/>
          <w:szCs w:val="22"/>
        </w:rPr>
        <w:t>)</w:t>
      </w:r>
      <w:r>
        <w:rPr>
          <w:rFonts w:ascii="Calibri" w:hAnsi="Calibri" w:cs="Calibri"/>
          <w:color w:val="000000"/>
        </w:rPr>
        <w:t xml:space="preserve"> de la bande sur les rouleaux avec </w:t>
      </w:r>
      <w:r w:rsidR="00E27F02">
        <w:rPr>
          <w:rFonts w:ascii="Calibri" w:hAnsi="Calibri" w:cs="Calibri"/>
          <w:color w:val="000000"/>
        </w:rPr>
        <w:t>le</w:t>
      </w:r>
      <w:r>
        <w:rPr>
          <w:rFonts w:ascii="Calibri" w:hAnsi="Calibri" w:cs="Calibri"/>
          <w:color w:val="000000"/>
        </w:rPr>
        <w:t xml:space="preserve"> pas d’origine de 3 m.</w:t>
      </w:r>
    </w:p>
    <w:p w:rsidR="00C07E6C" w:rsidRDefault="00C07E6C" w:rsidP="00C07E6C">
      <w:pPr>
        <w:jc w:val="both"/>
        <w:rPr>
          <w:rFonts w:ascii="Calibri" w:hAnsi="Calibri" w:cs="Calibri"/>
          <w:color w:val="000000"/>
        </w:rPr>
      </w:pPr>
    </w:p>
    <w:p w:rsidR="008E72CB" w:rsidRDefault="008E72CB" w:rsidP="00C07E6C">
      <w:pPr>
        <w:jc w:val="both"/>
        <w:rPr>
          <w:rFonts w:ascii="Calibri" w:hAnsi="Calibri" w:cs="Calibri"/>
          <w:color w:val="000000"/>
        </w:rPr>
      </w:pPr>
    </w:p>
    <w:p w:rsidR="008E72CB" w:rsidRDefault="00354341" w:rsidP="00C07E6C">
      <w:pPr>
        <w:jc w:val="both"/>
        <w:rPr>
          <w:rFonts w:ascii="Calibri" w:hAnsi="Calibri" w:cs="Calibri"/>
          <w:color w:val="000000"/>
        </w:rPr>
      </w:pPr>
      <w:r>
        <w:rPr>
          <w:noProof/>
        </w:rPr>
        <w:drawing>
          <wp:inline distT="0" distB="0" distL="0" distR="0" wp14:anchorId="1578B118" wp14:editId="5C9EE461">
            <wp:extent cx="3015615" cy="436665"/>
            <wp:effectExtent l="0" t="0" r="0" b="190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email">
                      <a:extLst>
                        <a:ext uri="{28A0092B-C50C-407E-A947-70E740481C1C}">
                          <a14:useLocalDpi xmlns:a14="http://schemas.microsoft.com/office/drawing/2010/main"/>
                        </a:ext>
                      </a:extLst>
                    </a:blip>
                    <a:stretch>
                      <a:fillRect/>
                    </a:stretch>
                  </pic:blipFill>
                  <pic:spPr>
                    <a:xfrm>
                      <a:off x="0" y="0"/>
                      <a:ext cx="3015615" cy="436665"/>
                    </a:xfrm>
                    <a:prstGeom prst="rect">
                      <a:avLst/>
                    </a:prstGeom>
                  </pic:spPr>
                </pic:pic>
              </a:graphicData>
            </a:graphic>
          </wp:inline>
        </w:drawing>
      </w:r>
    </w:p>
    <w:p w:rsidR="008E72CB" w:rsidRDefault="00A474D6" w:rsidP="00C07E6C">
      <w:pPr>
        <w:jc w:val="both"/>
        <w:rPr>
          <w:rFonts w:ascii="Calibri" w:hAnsi="Calibri" w:cs="Calibri"/>
          <w:color w:val="000000"/>
        </w:rPr>
      </w:pPr>
      <w:r w:rsidRPr="00947463">
        <w:rPr>
          <w:rFonts w:ascii="Calibri" w:hAnsi="Calibri" w:cs="Calibri"/>
          <w:b/>
          <w:color w:val="000000"/>
          <w:sz w:val="20"/>
          <w:szCs w:val="20"/>
        </w:rPr>
        <w:t xml:space="preserve">Figure </w:t>
      </w:r>
      <w:r>
        <w:rPr>
          <w:rFonts w:ascii="Calibri" w:hAnsi="Calibri" w:cs="Calibri"/>
          <w:b/>
          <w:color w:val="000000"/>
          <w:sz w:val="20"/>
          <w:szCs w:val="20"/>
        </w:rPr>
        <w:t>2.</w:t>
      </w:r>
      <w:r w:rsidRPr="00947463">
        <w:rPr>
          <w:rFonts w:ascii="Calibri" w:hAnsi="Calibri" w:cs="Calibri"/>
          <w:b/>
          <w:color w:val="000000"/>
          <w:sz w:val="20"/>
          <w:szCs w:val="20"/>
        </w:rPr>
        <w:t>1</w:t>
      </w:r>
      <w:r w:rsidRPr="00947463">
        <w:rPr>
          <w:rFonts w:ascii="Calibri" w:hAnsi="Calibri" w:cs="Calibri"/>
          <w:color w:val="000000"/>
          <w:sz w:val="20"/>
          <w:szCs w:val="20"/>
        </w:rPr>
        <w:t xml:space="preserve"> : </w:t>
      </w:r>
      <w:r>
        <w:rPr>
          <w:rFonts w:ascii="Calibri" w:hAnsi="Calibri" w:cs="Calibri"/>
          <w:color w:val="000000"/>
          <w:sz w:val="20"/>
          <w:szCs w:val="20"/>
        </w:rPr>
        <w:t xml:space="preserve">dans la courbe concave la bande </w:t>
      </w:r>
      <w:r w:rsidRPr="00A474D6">
        <w:rPr>
          <w:rFonts w:ascii="Calibri" w:hAnsi="Calibri" w:cs="Calibri"/>
          <w:b/>
          <w:color w:val="000000"/>
          <w:sz w:val="20"/>
          <w:szCs w:val="20"/>
        </w:rPr>
        <w:t>ne touche</w:t>
      </w:r>
      <w:r>
        <w:rPr>
          <w:rFonts w:ascii="Calibri" w:hAnsi="Calibri" w:cs="Calibri"/>
          <w:color w:val="000000"/>
          <w:sz w:val="20"/>
          <w:szCs w:val="20"/>
        </w:rPr>
        <w:t xml:space="preserve"> </w:t>
      </w:r>
      <w:r w:rsidRPr="00A474D6">
        <w:rPr>
          <w:rFonts w:ascii="Calibri" w:hAnsi="Calibri" w:cs="Calibri"/>
          <w:b/>
          <w:color w:val="000000"/>
          <w:sz w:val="20"/>
          <w:szCs w:val="20"/>
        </w:rPr>
        <w:t>pas</w:t>
      </w:r>
      <w:r>
        <w:rPr>
          <w:rFonts w:ascii="Calibri" w:hAnsi="Calibri" w:cs="Calibri"/>
          <w:color w:val="000000"/>
          <w:sz w:val="20"/>
          <w:szCs w:val="20"/>
        </w:rPr>
        <w:t xml:space="preserve"> le rouleau, avec un pas usuel de 3 m</w:t>
      </w:r>
    </w:p>
    <w:p w:rsidR="00A474D6" w:rsidRDefault="00A474D6" w:rsidP="00C07E6C">
      <w:pPr>
        <w:jc w:val="both"/>
        <w:rPr>
          <w:rFonts w:ascii="Calibri" w:hAnsi="Calibri" w:cs="Calibri"/>
          <w:color w:val="000000"/>
        </w:rPr>
      </w:pPr>
    </w:p>
    <w:p w:rsidR="00A474D6" w:rsidRDefault="00354341" w:rsidP="00C07E6C">
      <w:pPr>
        <w:jc w:val="both"/>
        <w:rPr>
          <w:rFonts w:ascii="Calibri" w:hAnsi="Calibri" w:cs="Calibri"/>
          <w:color w:val="000000"/>
        </w:rPr>
      </w:pPr>
      <w:r>
        <w:rPr>
          <w:noProof/>
        </w:rPr>
        <w:drawing>
          <wp:inline distT="0" distB="0" distL="0" distR="0" wp14:anchorId="5D447B45" wp14:editId="64737B37">
            <wp:extent cx="3015615" cy="315155"/>
            <wp:effectExtent l="0" t="0" r="0" b="889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email">
                      <a:extLst>
                        <a:ext uri="{28A0092B-C50C-407E-A947-70E740481C1C}">
                          <a14:useLocalDpi xmlns:a14="http://schemas.microsoft.com/office/drawing/2010/main"/>
                        </a:ext>
                      </a:extLst>
                    </a:blip>
                    <a:stretch>
                      <a:fillRect/>
                    </a:stretch>
                  </pic:blipFill>
                  <pic:spPr>
                    <a:xfrm>
                      <a:off x="0" y="0"/>
                      <a:ext cx="3015615" cy="315155"/>
                    </a:xfrm>
                    <a:prstGeom prst="rect">
                      <a:avLst/>
                    </a:prstGeom>
                  </pic:spPr>
                </pic:pic>
              </a:graphicData>
            </a:graphic>
          </wp:inline>
        </w:drawing>
      </w:r>
    </w:p>
    <w:p w:rsidR="00A474D6" w:rsidRDefault="00A474D6" w:rsidP="00A474D6">
      <w:pPr>
        <w:jc w:val="both"/>
        <w:rPr>
          <w:rFonts w:ascii="Calibri" w:hAnsi="Calibri" w:cs="Calibri"/>
          <w:color w:val="000000"/>
        </w:rPr>
      </w:pPr>
      <w:r w:rsidRPr="00947463">
        <w:rPr>
          <w:rFonts w:ascii="Calibri" w:hAnsi="Calibri" w:cs="Calibri"/>
          <w:b/>
          <w:color w:val="000000"/>
          <w:sz w:val="20"/>
          <w:szCs w:val="20"/>
        </w:rPr>
        <w:t xml:space="preserve">Figure </w:t>
      </w:r>
      <w:r>
        <w:rPr>
          <w:rFonts w:ascii="Calibri" w:hAnsi="Calibri" w:cs="Calibri"/>
          <w:b/>
          <w:color w:val="000000"/>
          <w:sz w:val="20"/>
          <w:szCs w:val="20"/>
        </w:rPr>
        <w:t>2.</w:t>
      </w:r>
      <w:r w:rsidR="00806FFF">
        <w:rPr>
          <w:rFonts w:ascii="Calibri" w:hAnsi="Calibri" w:cs="Calibri"/>
          <w:b/>
          <w:color w:val="000000"/>
          <w:sz w:val="20"/>
          <w:szCs w:val="20"/>
        </w:rPr>
        <w:t>2</w:t>
      </w:r>
      <w:r w:rsidRPr="00947463">
        <w:rPr>
          <w:rFonts w:ascii="Calibri" w:hAnsi="Calibri" w:cs="Calibri"/>
          <w:color w:val="000000"/>
          <w:sz w:val="20"/>
          <w:szCs w:val="20"/>
        </w:rPr>
        <w:t xml:space="preserve"> : </w:t>
      </w:r>
      <w:r>
        <w:rPr>
          <w:rFonts w:ascii="Calibri" w:hAnsi="Calibri" w:cs="Calibri"/>
          <w:color w:val="000000"/>
          <w:sz w:val="20"/>
          <w:szCs w:val="20"/>
        </w:rPr>
        <w:t xml:space="preserve">dans la même courbe concave la bande </w:t>
      </w:r>
      <w:r w:rsidRPr="00A474D6">
        <w:rPr>
          <w:rFonts w:ascii="Calibri" w:hAnsi="Calibri" w:cs="Calibri"/>
          <w:b/>
          <w:color w:val="000000"/>
          <w:sz w:val="20"/>
          <w:szCs w:val="20"/>
        </w:rPr>
        <w:t>touche</w:t>
      </w:r>
      <w:r>
        <w:rPr>
          <w:rFonts w:ascii="Calibri" w:hAnsi="Calibri" w:cs="Calibri"/>
          <w:color w:val="000000"/>
          <w:sz w:val="20"/>
          <w:szCs w:val="20"/>
        </w:rPr>
        <w:t xml:space="preserve"> le rouleau, avec un pas conforme de 18 m</w:t>
      </w:r>
    </w:p>
    <w:p w:rsidR="00A474D6" w:rsidRDefault="00A474D6" w:rsidP="00C07E6C">
      <w:pPr>
        <w:jc w:val="both"/>
        <w:rPr>
          <w:rFonts w:ascii="Calibri" w:hAnsi="Calibri" w:cs="Calibri"/>
          <w:color w:val="000000"/>
        </w:rPr>
      </w:pPr>
    </w:p>
    <w:p w:rsidR="00C07E6C" w:rsidRDefault="00C07E6C" w:rsidP="00C07E6C">
      <w:pPr>
        <w:jc w:val="both"/>
        <w:rPr>
          <w:rFonts w:ascii="Calibri" w:hAnsi="Calibri" w:cs="Calibri"/>
          <w:color w:val="000000"/>
        </w:rPr>
      </w:pPr>
      <w:r>
        <w:rPr>
          <w:rFonts w:ascii="Calibri" w:hAnsi="Calibri" w:cs="Calibri"/>
          <w:color w:val="000000"/>
        </w:rPr>
        <w:t xml:space="preserve">En 1987, </w:t>
      </w:r>
      <w:r w:rsidR="00041DA7">
        <w:rPr>
          <w:rFonts w:ascii="Calibri" w:hAnsi="Calibri" w:cs="Calibri"/>
          <w:color w:val="000000"/>
        </w:rPr>
        <w:t xml:space="preserve">le même client </w:t>
      </w:r>
      <w:r>
        <w:rPr>
          <w:rFonts w:ascii="Calibri" w:hAnsi="Calibri" w:cs="Calibri"/>
          <w:color w:val="000000"/>
        </w:rPr>
        <w:t xml:space="preserve">m’a confié la </w:t>
      </w:r>
      <w:r w:rsidR="0097228C">
        <w:rPr>
          <w:rFonts w:ascii="Calibri" w:hAnsi="Calibri" w:cs="Calibri"/>
          <w:color w:val="000000"/>
        </w:rPr>
        <w:t>remise en état</w:t>
      </w:r>
      <w:r>
        <w:rPr>
          <w:rFonts w:ascii="Calibri" w:hAnsi="Calibri" w:cs="Calibri"/>
          <w:color w:val="000000"/>
        </w:rPr>
        <w:t xml:space="preserve"> du convoyeur de liaison carrière, d’environ 400 m d’entraxe « descendant », tambour de commande en queue</w:t>
      </w:r>
      <w:r w:rsidR="007D2E37">
        <w:rPr>
          <w:rFonts w:ascii="Calibri" w:hAnsi="Calibri" w:cs="Calibri"/>
          <w:color w:val="000000"/>
        </w:rPr>
        <w:t xml:space="preserve">, soit </w:t>
      </w:r>
      <w:r w:rsidR="0097228C">
        <w:rPr>
          <w:rFonts w:ascii="Calibri" w:hAnsi="Calibri" w:cs="Calibri"/>
          <w:color w:val="000000"/>
        </w:rPr>
        <w:t>une bande « tendue »,</w:t>
      </w:r>
      <w:r w:rsidR="007D2E37">
        <w:rPr>
          <w:rFonts w:ascii="Calibri" w:hAnsi="Calibri" w:cs="Calibri"/>
          <w:color w:val="000000"/>
        </w:rPr>
        <w:t xml:space="preserve"> brin retour</w:t>
      </w:r>
      <w:r>
        <w:rPr>
          <w:rFonts w:ascii="Calibri" w:hAnsi="Calibri" w:cs="Calibri"/>
          <w:color w:val="000000"/>
        </w:rPr>
        <w:t>. Lors de la préparation de chantier</w:t>
      </w:r>
      <w:r w:rsidR="007D2E37">
        <w:rPr>
          <w:rFonts w:ascii="Calibri" w:hAnsi="Calibri" w:cs="Calibri"/>
          <w:color w:val="000000"/>
        </w:rPr>
        <w:t>, l’usine a</w:t>
      </w:r>
      <w:r>
        <w:rPr>
          <w:rFonts w:ascii="Calibri" w:hAnsi="Calibri" w:cs="Calibri"/>
          <w:color w:val="000000"/>
        </w:rPr>
        <w:t xml:space="preserve"> commandé un nombre insuffisant de rouleaux retour</w:t>
      </w:r>
      <w:r w:rsidR="0085284E">
        <w:rPr>
          <w:rFonts w:ascii="Calibri" w:hAnsi="Calibri" w:cs="Calibri"/>
          <w:color w:val="000000"/>
        </w:rPr>
        <w:t xml:space="preserve"> d’un modèle spécifique (</w:t>
      </w:r>
      <w:r w:rsidR="00C57993">
        <w:rPr>
          <w:rFonts w:ascii="Calibri" w:hAnsi="Calibri" w:cs="Calibri"/>
          <w:color w:val="000000"/>
        </w:rPr>
        <w:t xml:space="preserve">base : </w:t>
      </w:r>
      <w:r w:rsidR="0085284E">
        <w:rPr>
          <w:rFonts w:ascii="Calibri" w:hAnsi="Calibri" w:cs="Calibri"/>
          <w:color w:val="000000"/>
        </w:rPr>
        <w:t>ancienne norme)</w:t>
      </w:r>
      <w:r>
        <w:rPr>
          <w:rFonts w:ascii="Calibri" w:hAnsi="Calibri" w:cs="Calibri"/>
          <w:color w:val="000000"/>
        </w:rPr>
        <w:t xml:space="preserve">. </w:t>
      </w:r>
      <w:r w:rsidR="0097228C">
        <w:rPr>
          <w:rFonts w:ascii="Calibri" w:hAnsi="Calibri" w:cs="Calibri"/>
          <w:color w:val="000000"/>
        </w:rPr>
        <w:t>En cours</w:t>
      </w:r>
      <w:r>
        <w:rPr>
          <w:rFonts w:ascii="Calibri" w:hAnsi="Calibri" w:cs="Calibri"/>
          <w:color w:val="000000"/>
        </w:rPr>
        <w:t xml:space="preserve"> d</w:t>
      </w:r>
      <w:r w:rsidR="0097228C">
        <w:rPr>
          <w:rFonts w:ascii="Calibri" w:hAnsi="Calibri" w:cs="Calibri"/>
          <w:color w:val="000000"/>
        </w:rPr>
        <w:t>e</w:t>
      </w:r>
      <w:r>
        <w:rPr>
          <w:rFonts w:ascii="Calibri" w:hAnsi="Calibri" w:cs="Calibri"/>
          <w:color w:val="000000"/>
        </w:rPr>
        <w:t xml:space="preserve"> montage des rouleaux</w:t>
      </w:r>
      <w:r w:rsidR="0097228C">
        <w:rPr>
          <w:rFonts w:ascii="Calibri" w:hAnsi="Calibri" w:cs="Calibri"/>
          <w:color w:val="000000"/>
        </w:rPr>
        <w:t xml:space="preserve"> neufs</w:t>
      </w:r>
      <w:r>
        <w:rPr>
          <w:rFonts w:ascii="Calibri" w:hAnsi="Calibri" w:cs="Calibri"/>
          <w:color w:val="000000"/>
        </w:rPr>
        <w:t xml:space="preserve"> </w:t>
      </w:r>
      <w:r w:rsidR="0097228C">
        <w:rPr>
          <w:rFonts w:ascii="Calibri" w:hAnsi="Calibri" w:cs="Calibri"/>
          <w:color w:val="000000"/>
        </w:rPr>
        <w:t xml:space="preserve">sur le convoyeur, suivant </w:t>
      </w:r>
      <w:r w:rsidR="00041DA7">
        <w:rPr>
          <w:rFonts w:ascii="Calibri" w:hAnsi="Calibri" w:cs="Calibri"/>
          <w:color w:val="000000"/>
        </w:rPr>
        <w:t>le</w:t>
      </w:r>
      <w:r w:rsidR="0097228C">
        <w:rPr>
          <w:rFonts w:ascii="Calibri" w:hAnsi="Calibri" w:cs="Calibri"/>
          <w:color w:val="000000"/>
        </w:rPr>
        <w:t xml:space="preserve"> </w:t>
      </w:r>
      <w:r>
        <w:rPr>
          <w:rFonts w:ascii="Calibri" w:hAnsi="Calibri" w:cs="Calibri"/>
          <w:color w:val="000000"/>
        </w:rPr>
        <w:t>pas d’origine de 2.5 m</w:t>
      </w:r>
      <w:r w:rsidR="007D2E37">
        <w:rPr>
          <w:rFonts w:ascii="Calibri" w:hAnsi="Calibri" w:cs="Calibri"/>
          <w:color w:val="000000"/>
        </w:rPr>
        <w:t xml:space="preserve">, </w:t>
      </w:r>
      <w:r w:rsidR="0085284E">
        <w:rPr>
          <w:rFonts w:ascii="Calibri" w:hAnsi="Calibri" w:cs="Calibri"/>
          <w:color w:val="000000"/>
        </w:rPr>
        <w:t>au lieu de</w:t>
      </w:r>
      <w:r w:rsidR="006D21C8">
        <w:rPr>
          <w:rFonts w:ascii="Calibri" w:hAnsi="Calibri" w:cs="Calibri"/>
          <w:color w:val="000000"/>
        </w:rPr>
        <w:t>s 3 m</w:t>
      </w:r>
      <w:r w:rsidR="0085284E">
        <w:rPr>
          <w:rFonts w:ascii="Calibri" w:hAnsi="Calibri" w:cs="Calibri"/>
          <w:color w:val="000000"/>
        </w:rPr>
        <w:t xml:space="preserve"> théorique</w:t>
      </w:r>
      <w:r w:rsidR="000C17F0">
        <w:rPr>
          <w:rFonts w:ascii="Calibri" w:hAnsi="Calibri" w:cs="Calibri"/>
          <w:color w:val="000000"/>
        </w:rPr>
        <w:t>s</w:t>
      </w:r>
      <w:r w:rsidR="0085284E">
        <w:rPr>
          <w:rFonts w:ascii="Calibri" w:hAnsi="Calibri" w:cs="Calibri"/>
          <w:color w:val="000000"/>
        </w:rPr>
        <w:t xml:space="preserve"> </w:t>
      </w:r>
      <w:r w:rsidR="007D2E37">
        <w:rPr>
          <w:rFonts w:ascii="Calibri" w:hAnsi="Calibri" w:cs="Calibri"/>
          <w:color w:val="000000"/>
        </w:rPr>
        <w:t xml:space="preserve">considérés </w:t>
      </w:r>
      <w:r w:rsidR="0085284E">
        <w:rPr>
          <w:rFonts w:ascii="Calibri" w:hAnsi="Calibri" w:cs="Calibri"/>
          <w:color w:val="000000"/>
        </w:rPr>
        <w:t>lors de la préparation</w:t>
      </w:r>
      <w:r>
        <w:rPr>
          <w:rFonts w:ascii="Calibri" w:hAnsi="Calibri" w:cs="Calibri"/>
          <w:color w:val="000000"/>
        </w:rPr>
        <w:t xml:space="preserve">, </w:t>
      </w:r>
      <w:r w:rsidR="0097228C">
        <w:rPr>
          <w:rFonts w:ascii="Calibri" w:hAnsi="Calibri" w:cs="Calibri"/>
          <w:color w:val="000000"/>
        </w:rPr>
        <w:t>nous constatons qu’il</w:t>
      </w:r>
      <w:r>
        <w:rPr>
          <w:rFonts w:ascii="Calibri" w:hAnsi="Calibri" w:cs="Calibri"/>
          <w:color w:val="000000"/>
        </w:rPr>
        <w:t xml:space="preserve"> manquait des rouleaux</w:t>
      </w:r>
      <w:r w:rsidR="007D2E37">
        <w:rPr>
          <w:rFonts w:ascii="Calibri" w:hAnsi="Calibri" w:cs="Calibri"/>
          <w:color w:val="000000"/>
        </w:rPr>
        <w:t>. Vu le délai de réapprovisionnement des rouleaux manquants,</w:t>
      </w:r>
      <w:r>
        <w:rPr>
          <w:rFonts w:ascii="Calibri" w:hAnsi="Calibri" w:cs="Calibri"/>
          <w:color w:val="000000"/>
        </w:rPr>
        <w:t xml:space="preserve"> j’ai proposé </w:t>
      </w:r>
      <w:r w:rsidR="007D2E37">
        <w:rPr>
          <w:rFonts w:ascii="Calibri" w:hAnsi="Calibri" w:cs="Calibri"/>
          <w:color w:val="000000"/>
        </w:rPr>
        <w:t>de monter les rouleaux s</w:t>
      </w:r>
      <w:r w:rsidR="0097228C">
        <w:rPr>
          <w:rFonts w:ascii="Calibri" w:hAnsi="Calibri" w:cs="Calibri"/>
          <w:color w:val="000000"/>
        </w:rPr>
        <w:t>uivant</w:t>
      </w:r>
      <w:r w:rsidR="007D2E37">
        <w:rPr>
          <w:rFonts w:ascii="Calibri" w:hAnsi="Calibri" w:cs="Calibri"/>
          <w:color w:val="000000"/>
        </w:rPr>
        <w:t xml:space="preserve"> une séquence de</w:t>
      </w:r>
      <w:r>
        <w:rPr>
          <w:rFonts w:ascii="Calibri" w:hAnsi="Calibri" w:cs="Calibri"/>
          <w:color w:val="000000"/>
        </w:rPr>
        <w:t xml:space="preserve"> « un sur deux »</w:t>
      </w:r>
      <w:r w:rsidR="0097228C">
        <w:rPr>
          <w:rFonts w:ascii="Calibri" w:hAnsi="Calibri" w:cs="Calibri"/>
          <w:color w:val="000000"/>
        </w:rPr>
        <w:t xml:space="preserve"> sur tout l’entraxe du convoyeur</w:t>
      </w:r>
      <w:r>
        <w:rPr>
          <w:rFonts w:ascii="Calibri" w:hAnsi="Calibri" w:cs="Calibri"/>
          <w:color w:val="000000"/>
        </w:rPr>
        <w:t xml:space="preserve">, soit un pas de </w:t>
      </w:r>
      <w:r w:rsidR="007D2E37">
        <w:rPr>
          <w:rFonts w:ascii="Calibri" w:hAnsi="Calibri" w:cs="Calibri"/>
          <w:color w:val="000000"/>
        </w:rPr>
        <w:t xml:space="preserve">[2.5*2] = </w:t>
      </w:r>
      <w:r>
        <w:rPr>
          <w:rFonts w:ascii="Calibri" w:hAnsi="Calibri" w:cs="Calibri"/>
          <w:color w:val="000000"/>
        </w:rPr>
        <w:t>5 m et ainsi fi</w:t>
      </w:r>
      <w:r w:rsidR="0085284E">
        <w:rPr>
          <w:rFonts w:ascii="Calibri" w:hAnsi="Calibri" w:cs="Calibri"/>
          <w:color w:val="000000"/>
        </w:rPr>
        <w:t>nir le chantier dans les temps.</w:t>
      </w:r>
    </w:p>
    <w:p w:rsidR="00C07E6C" w:rsidRDefault="00C07E6C" w:rsidP="00C07E6C">
      <w:pPr>
        <w:jc w:val="both"/>
        <w:rPr>
          <w:rFonts w:ascii="Calibri" w:hAnsi="Calibri" w:cs="Calibri"/>
          <w:color w:val="000000"/>
        </w:rPr>
      </w:pPr>
    </w:p>
    <w:p w:rsidR="007D2E37" w:rsidRDefault="00C07E6C" w:rsidP="0097228C">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color w:val="000000"/>
        </w:rPr>
      </w:pPr>
      <w:r w:rsidRPr="0097228C">
        <w:rPr>
          <w:rFonts w:ascii="Calibri" w:hAnsi="Calibri" w:cs="Calibri"/>
          <w:b/>
          <w:color w:val="000000"/>
        </w:rPr>
        <w:t xml:space="preserve">Dès ces </w:t>
      </w:r>
      <w:r w:rsidR="00C57993">
        <w:rPr>
          <w:rFonts w:ascii="Calibri" w:hAnsi="Calibri" w:cs="Calibri"/>
          <w:b/>
          <w:color w:val="000000"/>
        </w:rPr>
        <w:t>premiers</w:t>
      </w:r>
      <w:r w:rsidRPr="0097228C">
        <w:rPr>
          <w:rFonts w:ascii="Calibri" w:hAnsi="Calibri" w:cs="Calibri"/>
          <w:b/>
          <w:color w:val="000000"/>
        </w:rPr>
        <w:t xml:space="preserve"> montages, avec un pas du double du pas d’origine, j’ai remarqué</w:t>
      </w:r>
      <w:r w:rsidR="007D2E37">
        <w:rPr>
          <w:rFonts w:ascii="Calibri" w:hAnsi="Calibri" w:cs="Calibri"/>
          <w:color w:val="000000"/>
        </w:rPr>
        <w:t> :</w:t>
      </w:r>
    </w:p>
    <w:p w:rsidR="007D2E37" w:rsidRDefault="00C07E6C" w:rsidP="00C5647F">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ind w:left="284" w:hanging="284"/>
        <w:jc w:val="both"/>
        <w:rPr>
          <w:rFonts w:ascii="Calibri" w:hAnsi="Calibri" w:cs="Calibri"/>
          <w:color w:val="000000"/>
        </w:rPr>
      </w:pPr>
      <w:r w:rsidRPr="007D2E37">
        <w:rPr>
          <w:rFonts w:ascii="Calibri" w:hAnsi="Calibri" w:cs="Calibri"/>
          <w:color w:val="000000"/>
        </w:rPr>
        <w:t xml:space="preserve">une plus grande stabilité de la bande et une fiabilité dans le temps. </w:t>
      </w:r>
    </w:p>
    <w:p w:rsidR="00C07E6C" w:rsidRPr="007D2E37" w:rsidRDefault="007D2E37" w:rsidP="00C5647F">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ind w:left="284" w:hanging="284"/>
        <w:jc w:val="both"/>
        <w:rPr>
          <w:rFonts w:ascii="Calibri" w:hAnsi="Calibri" w:cs="Calibri"/>
          <w:color w:val="000000"/>
        </w:rPr>
      </w:pPr>
      <w:r w:rsidRPr="007D2E37">
        <w:rPr>
          <w:rFonts w:ascii="Calibri" w:hAnsi="Calibri" w:cs="Calibri"/>
          <w:color w:val="000000"/>
        </w:rPr>
        <w:t>une facilité à régler les rouleaux</w:t>
      </w:r>
      <w:r>
        <w:rPr>
          <w:rFonts w:ascii="Calibri" w:hAnsi="Calibri" w:cs="Calibri"/>
          <w:color w:val="000000"/>
        </w:rPr>
        <w:t xml:space="preserve"> l</w:t>
      </w:r>
      <w:r w:rsidR="00C07E6C" w:rsidRPr="007D2E37">
        <w:rPr>
          <w:rFonts w:ascii="Calibri" w:hAnsi="Calibri" w:cs="Calibri"/>
          <w:color w:val="000000"/>
        </w:rPr>
        <w:t xml:space="preserve">ors du réglage à la </w:t>
      </w:r>
      <w:r>
        <w:rPr>
          <w:rFonts w:ascii="Calibri" w:hAnsi="Calibri" w:cs="Calibri"/>
          <w:color w:val="000000"/>
        </w:rPr>
        <w:t>« </w:t>
      </w:r>
      <w:r w:rsidR="00C07E6C" w:rsidRPr="00F9656C">
        <w:rPr>
          <w:rFonts w:ascii="Calibri" w:hAnsi="Calibri" w:cs="Calibri"/>
          <w:b/>
          <w:color w:val="000000"/>
        </w:rPr>
        <w:t>volée</w:t>
      </w:r>
      <w:r>
        <w:rPr>
          <w:rFonts w:ascii="Calibri" w:hAnsi="Calibri" w:cs="Calibri"/>
          <w:color w:val="000000"/>
        </w:rPr>
        <w:t> »</w:t>
      </w:r>
      <w:r w:rsidR="00C07E6C" w:rsidRPr="007D2E37">
        <w:rPr>
          <w:rFonts w:ascii="Calibri" w:hAnsi="Calibri" w:cs="Calibri"/>
          <w:color w:val="000000"/>
        </w:rPr>
        <w:t xml:space="preserve"> (méthode de l’époque</w:t>
      </w:r>
      <w:r>
        <w:rPr>
          <w:rFonts w:ascii="Calibri" w:hAnsi="Calibri" w:cs="Calibri"/>
          <w:color w:val="000000"/>
        </w:rPr>
        <w:t>)</w:t>
      </w:r>
      <w:r w:rsidR="00C07E6C" w:rsidRPr="007D2E37">
        <w:rPr>
          <w:rFonts w:ascii="Calibri" w:hAnsi="Calibri" w:cs="Calibri"/>
          <w:color w:val="000000"/>
        </w:rPr>
        <w:t>.</w:t>
      </w:r>
    </w:p>
    <w:p w:rsidR="00B72A2F" w:rsidRDefault="00B72A2F" w:rsidP="00B72A2F">
      <w:pPr>
        <w:rPr>
          <w:rFonts w:asciiTheme="minorHAnsi" w:hAnsiTheme="minorHAnsi"/>
          <w:sz w:val="22"/>
          <w:szCs w:val="22"/>
        </w:rPr>
      </w:pPr>
    </w:p>
    <w:p w:rsidR="00C178FF" w:rsidRPr="0035741C" w:rsidRDefault="00C178FF" w:rsidP="00B72A2F">
      <w:pPr>
        <w:rPr>
          <w:rFonts w:asciiTheme="minorHAnsi" w:hAnsiTheme="minorHAnsi"/>
          <w:sz w:val="22"/>
          <w:szCs w:val="22"/>
        </w:rPr>
      </w:pPr>
    </w:p>
    <w:p w:rsidR="00B72A2F" w:rsidRDefault="00C311E7" w:rsidP="00B72A2F">
      <w:pPr>
        <w:pStyle w:val="Titre4"/>
        <w:spacing w:before="0"/>
      </w:pPr>
      <w:r>
        <w:rPr>
          <w:rFonts w:ascii="Calibri" w:hAnsi="Calibri"/>
          <w:color w:val="23538D"/>
        </w:rPr>
        <w:t xml:space="preserve">STRATÉGIE </w:t>
      </w:r>
    </w:p>
    <w:p w:rsidR="00B72A2F" w:rsidRPr="0035741C" w:rsidRDefault="00B72A2F" w:rsidP="00B72A2F">
      <w:pPr>
        <w:rPr>
          <w:rFonts w:asciiTheme="minorHAnsi" w:hAnsiTheme="minorHAnsi"/>
          <w:sz w:val="16"/>
          <w:szCs w:val="16"/>
        </w:rPr>
      </w:pPr>
    </w:p>
    <w:p w:rsidR="0035741C" w:rsidRPr="007933FC" w:rsidRDefault="007D2E37" w:rsidP="009F5F2F">
      <w:pPr>
        <w:jc w:val="both"/>
        <w:rPr>
          <w:rFonts w:asciiTheme="minorHAnsi" w:hAnsiTheme="minorHAnsi"/>
          <w:sz w:val="22"/>
          <w:szCs w:val="22"/>
        </w:rPr>
      </w:pPr>
      <w:r>
        <w:rPr>
          <w:rFonts w:ascii="Calibri" w:hAnsi="Calibri" w:cs="Calibri"/>
          <w:color w:val="000000"/>
        </w:rPr>
        <w:t xml:space="preserve">Fort de ses premières expériences, j’ai </w:t>
      </w:r>
      <w:r w:rsidR="009F5F2F">
        <w:rPr>
          <w:rFonts w:ascii="Calibri" w:hAnsi="Calibri" w:cs="Calibri"/>
          <w:color w:val="000000"/>
        </w:rPr>
        <w:t>re</w:t>
      </w:r>
      <w:r>
        <w:rPr>
          <w:rFonts w:ascii="Calibri" w:hAnsi="Calibri" w:cs="Calibri"/>
          <w:color w:val="000000"/>
        </w:rPr>
        <w:t>cherché les recomman</w:t>
      </w:r>
      <w:r w:rsidR="009F5F2F">
        <w:rPr>
          <w:rFonts w:ascii="Calibri" w:hAnsi="Calibri" w:cs="Calibri"/>
          <w:color w:val="000000"/>
        </w:rPr>
        <w:t xml:space="preserve">dations issues des normes, avec comme objectif </w:t>
      </w:r>
      <w:r>
        <w:rPr>
          <w:rFonts w:ascii="Calibri" w:hAnsi="Calibri" w:cs="Calibri"/>
          <w:color w:val="000000"/>
        </w:rPr>
        <w:t xml:space="preserve">de </w:t>
      </w:r>
      <w:r w:rsidRPr="007B75A2">
        <w:rPr>
          <w:rFonts w:ascii="Calibri" w:hAnsi="Calibri" w:cs="Calibri"/>
          <w:b/>
          <w:color w:val="000000"/>
        </w:rPr>
        <w:t>garantir la stabilité de trajectoire</w:t>
      </w:r>
      <w:r>
        <w:rPr>
          <w:rFonts w:ascii="Calibri" w:hAnsi="Calibri" w:cs="Calibri"/>
          <w:color w:val="000000"/>
        </w:rPr>
        <w:t xml:space="preserve"> de la bande brin retour, </w:t>
      </w:r>
      <w:r w:rsidRPr="00C311E7">
        <w:rPr>
          <w:rFonts w:ascii="Calibri" w:hAnsi="Calibri" w:cs="Calibri"/>
          <w:b/>
          <w:color w:val="000000"/>
        </w:rPr>
        <w:t>sans utiliser</w:t>
      </w:r>
      <w:r>
        <w:rPr>
          <w:rFonts w:ascii="Calibri" w:hAnsi="Calibri" w:cs="Calibri"/>
          <w:color w:val="000000"/>
        </w:rPr>
        <w:t xml:space="preserve"> </w:t>
      </w:r>
      <w:r w:rsidRPr="00C311E7">
        <w:rPr>
          <w:rFonts w:ascii="Calibri" w:hAnsi="Calibri" w:cs="Calibri"/>
          <w:b/>
          <w:color w:val="000000"/>
        </w:rPr>
        <w:t>de dispositifs complémentaires</w:t>
      </w:r>
      <w:r>
        <w:rPr>
          <w:rFonts w:ascii="Calibri" w:hAnsi="Calibri" w:cs="Calibri"/>
          <w:color w:val="000000"/>
        </w:rPr>
        <w:t>, comme les autocentreurs</w:t>
      </w:r>
      <w:r w:rsidR="009F5F2F">
        <w:rPr>
          <w:rFonts w:ascii="Calibri" w:hAnsi="Calibri"/>
          <w:color w:val="000000"/>
          <w:sz w:val="22"/>
          <w:szCs w:val="22"/>
        </w:rPr>
        <w:t>.</w:t>
      </w:r>
    </w:p>
    <w:p w:rsidR="00F92997" w:rsidRPr="00630F7D" w:rsidRDefault="00F92997" w:rsidP="009F5F2F">
      <w:pPr>
        <w:pStyle w:val="NormalWeb"/>
        <w:spacing w:before="0" w:beforeAutospacing="0" w:after="0" w:afterAutospacing="0"/>
        <w:jc w:val="both"/>
        <w:rPr>
          <w:rFonts w:ascii="Calibri" w:hAnsi="Calibri"/>
          <w:color w:val="000000"/>
          <w:sz w:val="16"/>
          <w:szCs w:val="16"/>
        </w:rPr>
      </w:pPr>
    </w:p>
    <w:p w:rsidR="002F6FD9" w:rsidRPr="00C57993" w:rsidRDefault="002F6FD9" w:rsidP="009F5F2F">
      <w:pPr>
        <w:pStyle w:val="NormalWeb"/>
        <w:spacing w:before="0" w:beforeAutospacing="0" w:after="0" w:afterAutospacing="0"/>
        <w:jc w:val="both"/>
        <w:rPr>
          <w:rFonts w:ascii="Calibri" w:hAnsi="Calibri"/>
          <w:color w:val="000000"/>
        </w:rPr>
      </w:pPr>
      <w:r w:rsidRPr="00C57993">
        <w:rPr>
          <w:rFonts w:ascii="Calibri" w:hAnsi="Calibri"/>
          <w:color w:val="000000"/>
        </w:rPr>
        <w:t xml:space="preserve">Il s’agissait </w:t>
      </w:r>
      <w:r w:rsidR="0096751F">
        <w:rPr>
          <w:rFonts w:ascii="Calibri" w:hAnsi="Calibri"/>
          <w:color w:val="000000"/>
        </w:rPr>
        <w:t>d’établir</w:t>
      </w:r>
      <w:r w:rsidRPr="00C57993">
        <w:rPr>
          <w:rFonts w:ascii="Calibri" w:hAnsi="Calibri"/>
          <w:color w:val="000000"/>
        </w:rPr>
        <w:t xml:space="preserve"> la correspondance entre les lois de physique et leurs applications mécaniques dans le domaine du convoyeur. </w:t>
      </w:r>
      <w:r w:rsidR="006D21C8" w:rsidRPr="00C57993">
        <w:rPr>
          <w:rFonts w:ascii="Calibri" w:hAnsi="Calibri"/>
          <w:color w:val="000000"/>
        </w:rPr>
        <w:t xml:space="preserve">Cette démarche </w:t>
      </w:r>
      <w:r w:rsidRPr="00C57993">
        <w:rPr>
          <w:rFonts w:ascii="Calibri" w:hAnsi="Calibri"/>
          <w:color w:val="000000"/>
        </w:rPr>
        <w:t>a permis de qualifier le « pas long » entre supports.</w:t>
      </w:r>
    </w:p>
    <w:p w:rsidR="002F6FD9" w:rsidRDefault="002F6FD9" w:rsidP="009F5F2F">
      <w:pPr>
        <w:pStyle w:val="NormalWeb"/>
        <w:spacing w:before="0" w:beforeAutospacing="0" w:after="0" w:afterAutospacing="0"/>
        <w:jc w:val="both"/>
        <w:rPr>
          <w:rFonts w:ascii="Calibri" w:hAnsi="Calibri"/>
          <w:color w:val="000000"/>
          <w:sz w:val="22"/>
          <w:szCs w:val="22"/>
        </w:rPr>
      </w:pPr>
    </w:p>
    <w:p w:rsidR="009F5F2F" w:rsidRDefault="009F5F2F" w:rsidP="009F5F2F">
      <w:pPr>
        <w:pStyle w:val="NormalWeb"/>
        <w:spacing w:before="0" w:beforeAutospacing="0" w:after="0" w:afterAutospacing="0"/>
        <w:jc w:val="both"/>
        <w:rPr>
          <w:rFonts w:ascii="Calibri" w:hAnsi="Calibri"/>
          <w:color w:val="000000"/>
          <w:sz w:val="22"/>
          <w:szCs w:val="22"/>
        </w:rPr>
      </w:pPr>
    </w:p>
    <w:p w:rsidR="009F5F2F" w:rsidRDefault="009F5F2F" w:rsidP="009F5F2F">
      <w:pPr>
        <w:pStyle w:val="Titre4"/>
        <w:spacing w:before="0"/>
        <w:rPr>
          <w:rFonts w:ascii="Calibri" w:hAnsi="Calibri"/>
          <w:color w:val="23538D"/>
        </w:rPr>
      </w:pPr>
      <w:r>
        <w:rPr>
          <w:rFonts w:ascii="Calibri" w:hAnsi="Calibri"/>
          <w:color w:val="23538D"/>
        </w:rPr>
        <w:t>ANALYSE DE LA NORME ISO 5048</w:t>
      </w:r>
      <w:r w:rsidR="00C311E7">
        <w:rPr>
          <w:rFonts w:ascii="Calibri" w:hAnsi="Calibri"/>
          <w:color w:val="23538D"/>
        </w:rPr>
        <w:t xml:space="preserve"> # 5.3.3</w:t>
      </w:r>
    </w:p>
    <w:p w:rsidR="004C3872" w:rsidRPr="004C3872" w:rsidRDefault="006D21C8" w:rsidP="004C3872">
      <w:pPr>
        <w:pStyle w:val="Titre4"/>
        <w:spacing w:before="0"/>
        <w:rPr>
          <w:rFonts w:ascii="Calibri" w:hAnsi="Calibri"/>
          <w:color w:val="23538D"/>
        </w:rPr>
      </w:pPr>
      <w:r>
        <w:rPr>
          <w:rFonts w:ascii="Calibri" w:hAnsi="Calibri"/>
          <w:color w:val="23538D"/>
        </w:rPr>
        <w:t>A</w:t>
      </w:r>
      <w:r w:rsidR="00524570">
        <w:rPr>
          <w:rFonts w:ascii="Calibri" w:hAnsi="Calibri"/>
          <w:color w:val="23538D"/>
        </w:rPr>
        <w:t>pplications</w:t>
      </w:r>
      <w:r>
        <w:rPr>
          <w:rFonts w:ascii="Calibri" w:hAnsi="Calibri"/>
          <w:color w:val="23538D"/>
        </w:rPr>
        <w:t xml:space="preserve"> </w:t>
      </w:r>
      <w:r w:rsidR="00524570">
        <w:rPr>
          <w:rFonts w:ascii="Calibri" w:hAnsi="Calibri"/>
          <w:color w:val="23538D"/>
        </w:rPr>
        <w:t>avec</w:t>
      </w:r>
      <w:r w:rsidR="00565BF1">
        <w:rPr>
          <w:rFonts w:ascii="Calibri" w:hAnsi="Calibri"/>
          <w:color w:val="23538D"/>
        </w:rPr>
        <w:t xml:space="preserve"> un</w:t>
      </w:r>
      <w:r w:rsidR="00524570">
        <w:rPr>
          <w:rFonts w:ascii="Calibri" w:hAnsi="Calibri"/>
          <w:color w:val="23538D"/>
        </w:rPr>
        <w:t xml:space="preserve"> ‘’pas </w:t>
      </w:r>
      <w:r w:rsidR="00524570" w:rsidRPr="00524570">
        <w:rPr>
          <w:rFonts w:ascii="Calibri" w:hAnsi="Calibri"/>
          <w:color w:val="23538D"/>
        </w:rPr>
        <w:t>long</w:t>
      </w:r>
      <w:r w:rsidR="00524570">
        <w:rPr>
          <w:rFonts w:ascii="Calibri" w:hAnsi="Calibri"/>
          <w:color w:val="23538D"/>
        </w:rPr>
        <w:t>’’</w:t>
      </w:r>
    </w:p>
    <w:p w:rsidR="009F5F2F" w:rsidRPr="0035741C" w:rsidRDefault="009F5F2F" w:rsidP="009F5F2F">
      <w:pPr>
        <w:rPr>
          <w:rFonts w:asciiTheme="minorHAnsi" w:hAnsiTheme="minorHAnsi"/>
          <w:sz w:val="16"/>
          <w:szCs w:val="16"/>
        </w:rPr>
      </w:pPr>
    </w:p>
    <w:p w:rsidR="002F6FD9" w:rsidRPr="007345D6" w:rsidRDefault="00F57D6C" w:rsidP="009F5F2F">
      <w:pPr>
        <w:jc w:val="both"/>
        <w:rPr>
          <w:rFonts w:ascii="Calibri" w:hAnsi="Calibri" w:cs="Calibri"/>
          <w:b/>
          <w:color w:val="000000"/>
        </w:rPr>
      </w:pPr>
      <w:r>
        <w:rPr>
          <w:rFonts w:ascii="Calibri" w:hAnsi="Calibri" w:cs="Calibri"/>
          <w:b/>
          <w:color w:val="000000"/>
        </w:rPr>
        <w:t>Supports</w:t>
      </w:r>
      <w:r w:rsidR="002F6FD9" w:rsidRPr="007345D6">
        <w:rPr>
          <w:rFonts w:ascii="Calibri" w:hAnsi="Calibri" w:cs="Calibri"/>
          <w:b/>
          <w:color w:val="000000"/>
        </w:rPr>
        <w:t>, brin retour</w:t>
      </w:r>
    </w:p>
    <w:p w:rsidR="009F5F2F" w:rsidRDefault="00951DBB" w:rsidP="009F5F2F">
      <w:pPr>
        <w:jc w:val="both"/>
        <w:rPr>
          <w:rFonts w:ascii="Calibri" w:hAnsi="Calibri" w:cs="Calibri"/>
          <w:color w:val="000000"/>
        </w:rPr>
      </w:pPr>
      <w:r>
        <w:rPr>
          <w:rFonts w:ascii="Calibri" w:hAnsi="Calibri" w:cs="Calibri"/>
          <w:color w:val="000000"/>
        </w:rPr>
        <w:t xml:space="preserve">Les calculs, confirmés par l’expérience, </w:t>
      </w:r>
      <w:r w:rsidR="009F5F2F">
        <w:rPr>
          <w:rFonts w:ascii="Calibri" w:hAnsi="Calibri" w:cs="Calibri"/>
          <w:color w:val="000000"/>
        </w:rPr>
        <w:t xml:space="preserve">montrent que, </w:t>
      </w:r>
      <w:r w:rsidR="009F5F2F" w:rsidRPr="00341198">
        <w:rPr>
          <w:rFonts w:ascii="Calibri" w:hAnsi="Calibri" w:cs="Calibri"/>
          <w:b/>
          <w:color w:val="000000"/>
        </w:rPr>
        <w:t>statistiquement</w:t>
      </w:r>
      <w:r w:rsidR="009F5F2F">
        <w:rPr>
          <w:rFonts w:ascii="Calibri" w:hAnsi="Calibri" w:cs="Calibri"/>
          <w:color w:val="000000"/>
        </w:rPr>
        <w:t xml:space="preserve">, le pas </w:t>
      </w:r>
      <w:r>
        <w:rPr>
          <w:rFonts w:ascii="Calibri" w:hAnsi="Calibri" w:cs="Calibri"/>
          <w:color w:val="000000"/>
        </w:rPr>
        <w:t xml:space="preserve">idéal </w:t>
      </w:r>
      <w:r w:rsidR="009F5F2F">
        <w:rPr>
          <w:rFonts w:ascii="Calibri" w:hAnsi="Calibri" w:cs="Calibri"/>
          <w:color w:val="000000"/>
        </w:rPr>
        <w:t xml:space="preserve">entre supports du </w:t>
      </w:r>
      <w:r w:rsidR="009F5F2F" w:rsidRPr="00341198">
        <w:rPr>
          <w:rFonts w:ascii="Calibri" w:hAnsi="Calibri" w:cs="Calibri"/>
          <w:b/>
          <w:color w:val="000000"/>
        </w:rPr>
        <w:t>brin retour</w:t>
      </w:r>
      <w:r w:rsidR="009F5F2F">
        <w:rPr>
          <w:rFonts w:ascii="Calibri" w:hAnsi="Calibri" w:cs="Calibri"/>
          <w:color w:val="000000"/>
        </w:rPr>
        <w:t xml:space="preserve"> </w:t>
      </w:r>
      <w:r w:rsidR="00341198">
        <w:rPr>
          <w:rFonts w:ascii="Calibri" w:hAnsi="Calibri" w:cs="Calibri"/>
          <w:color w:val="000000"/>
        </w:rPr>
        <w:t>est</w:t>
      </w:r>
      <w:r w:rsidR="009F5F2F">
        <w:rPr>
          <w:rFonts w:ascii="Calibri" w:hAnsi="Calibri" w:cs="Calibri"/>
          <w:color w:val="000000"/>
        </w:rPr>
        <w:t xml:space="preserve"> de </w:t>
      </w:r>
      <w:r w:rsidR="009F5F2F" w:rsidRPr="004714C6">
        <w:rPr>
          <w:rFonts w:ascii="Calibri" w:hAnsi="Calibri" w:cs="Calibri"/>
          <w:b/>
          <w:color w:val="000000"/>
        </w:rPr>
        <w:t>12 à 15</w:t>
      </w:r>
      <w:r>
        <w:rPr>
          <w:rFonts w:ascii="Calibri" w:hAnsi="Calibri" w:cs="Calibri"/>
          <w:b/>
          <w:color w:val="000000"/>
        </w:rPr>
        <w:t xml:space="preserve"> m</w:t>
      </w:r>
      <w:r w:rsidRPr="00CB215E">
        <w:rPr>
          <w:rFonts w:ascii="Calibri" w:hAnsi="Calibri" w:cs="Calibri"/>
          <w:color w:val="0000FF"/>
          <w:vertAlign w:val="superscript"/>
        </w:rPr>
        <w:t>(</w:t>
      </w:r>
      <w:r w:rsidR="006D21C8" w:rsidRPr="00CB215E">
        <w:rPr>
          <w:rFonts w:ascii="Calibri" w:hAnsi="Calibri" w:cs="Calibri"/>
          <w:color w:val="0000FF"/>
          <w:vertAlign w:val="superscript"/>
        </w:rPr>
        <w:t>2</w:t>
      </w:r>
      <w:r w:rsidRPr="00CB215E">
        <w:rPr>
          <w:rFonts w:ascii="Calibri" w:hAnsi="Calibri" w:cs="Calibri"/>
          <w:color w:val="0000FF"/>
          <w:vertAlign w:val="superscript"/>
        </w:rPr>
        <w:t>)</w:t>
      </w:r>
      <w:r w:rsidR="009F5F2F" w:rsidRPr="003D5F36">
        <w:rPr>
          <w:rFonts w:ascii="Calibri" w:hAnsi="Calibri" w:cs="Calibri"/>
          <w:color w:val="000000"/>
        </w:rPr>
        <w:t>, si l’on respect</w:t>
      </w:r>
      <w:r w:rsidR="009F5F2F">
        <w:rPr>
          <w:rFonts w:ascii="Calibri" w:hAnsi="Calibri" w:cs="Calibri"/>
          <w:color w:val="000000"/>
        </w:rPr>
        <w:t>e</w:t>
      </w:r>
      <w:r w:rsidR="009F5F2F" w:rsidRPr="003D5F36">
        <w:rPr>
          <w:rFonts w:ascii="Calibri" w:hAnsi="Calibri" w:cs="Calibri"/>
          <w:color w:val="000000"/>
        </w:rPr>
        <w:t xml:space="preserve"> les prescription</w:t>
      </w:r>
      <w:r w:rsidR="009F5F2F">
        <w:rPr>
          <w:rFonts w:ascii="Calibri" w:hAnsi="Calibri" w:cs="Calibri"/>
          <w:color w:val="000000"/>
        </w:rPr>
        <w:t>s</w:t>
      </w:r>
      <w:r w:rsidR="00341198">
        <w:rPr>
          <w:rFonts w:ascii="Calibri" w:hAnsi="Calibri" w:cs="Calibri"/>
          <w:color w:val="000000"/>
        </w:rPr>
        <w:t xml:space="preserve"> de l’article </w:t>
      </w:r>
      <w:r w:rsidR="009F5F2F" w:rsidRPr="003D5F36">
        <w:rPr>
          <w:rFonts w:ascii="Calibri" w:hAnsi="Calibri" w:cs="Calibri"/>
          <w:color w:val="000000"/>
        </w:rPr>
        <w:t>5.3.3</w:t>
      </w:r>
      <w:r w:rsidR="00806FFF">
        <w:rPr>
          <w:rFonts w:ascii="Calibri" w:hAnsi="Calibri" w:cs="Calibri"/>
          <w:color w:val="000000"/>
        </w:rPr>
        <w:t xml:space="preserve"> </w:t>
      </w:r>
      <w:r w:rsidR="00806FFF" w:rsidRPr="00A474D6">
        <w:rPr>
          <w:rFonts w:ascii="Calibri" w:hAnsi="Calibri" w:cs="Calibri"/>
          <w:color w:val="000000"/>
          <w:sz w:val="22"/>
          <w:szCs w:val="22"/>
        </w:rPr>
        <w:t>(</w:t>
      </w:r>
      <w:r w:rsidR="00806FFF" w:rsidRPr="00947463">
        <w:rPr>
          <w:rFonts w:ascii="Calibri" w:hAnsi="Calibri" w:cs="Calibri"/>
          <w:b/>
          <w:color w:val="000000"/>
          <w:sz w:val="22"/>
          <w:szCs w:val="22"/>
        </w:rPr>
        <w:t>fig.</w:t>
      </w:r>
      <w:r w:rsidR="00806FFF">
        <w:rPr>
          <w:rFonts w:ascii="Calibri" w:hAnsi="Calibri" w:cs="Calibri"/>
          <w:b/>
          <w:color w:val="000000"/>
          <w:sz w:val="22"/>
          <w:szCs w:val="22"/>
        </w:rPr>
        <w:t>3</w:t>
      </w:r>
      <w:r w:rsidR="00806FFF" w:rsidRPr="00A474D6">
        <w:rPr>
          <w:rFonts w:ascii="Calibri" w:hAnsi="Calibri" w:cs="Calibri"/>
          <w:color w:val="000000"/>
          <w:sz w:val="22"/>
          <w:szCs w:val="22"/>
        </w:rPr>
        <w:t>)</w:t>
      </w:r>
      <w:r w:rsidR="009F5F2F" w:rsidRPr="003D5F36">
        <w:rPr>
          <w:rFonts w:ascii="Calibri" w:hAnsi="Calibri" w:cs="Calibri"/>
          <w:color w:val="000000"/>
        </w:rPr>
        <w:t xml:space="preserve">. </w:t>
      </w:r>
      <w:r w:rsidR="00341198">
        <w:rPr>
          <w:rFonts w:ascii="Calibri" w:hAnsi="Calibri" w:cs="Calibri"/>
          <w:color w:val="000000"/>
        </w:rPr>
        <w:t>Ce pas peut être de 18 à 24</w:t>
      </w:r>
      <w:r>
        <w:rPr>
          <w:rFonts w:ascii="Calibri" w:hAnsi="Calibri" w:cs="Calibri"/>
          <w:color w:val="000000"/>
        </w:rPr>
        <w:t xml:space="preserve"> m</w:t>
      </w:r>
      <w:r w:rsidRPr="00CB215E">
        <w:rPr>
          <w:rFonts w:ascii="Calibri" w:hAnsi="Calibri" w:cs="Calibri"/>
          <w:color w:val="0000FF"/>
          <w:vertAlign w:val="superscript"/>
        </w:rPr>
        <w:t>(</w:t>
      </w:r>
      <w:r w:rsidR="0032133F" w:rsidRPr="00CB215E">
        <w:rPr>
          <w:rFonts w:ascii="Calibri" w:hAnsi="Calibri" w:cs="Calibri"/>
          <w:color w:val="0000FF"/>
          <w:vertAlign w:val="superscript"/>
        </w:rPr>
        <w:t>2</w:t>
      </w:r>
      <w:r w:rsidRPr="00CB215E">
        <w:rPr>
          <w:rFonts w:ascii="Calibri" w:hAnsi="Calibri" w:cs="Calibri"/>
          <w:color w:val="0000FF"/>
          <w:vertAlign w:val="superscript"/>
        </w:rPr>
        <w:t>)</w:t>
      </w:r>
      <w:r w:rsidR="00341198">
        <w:rPr>
          <w:rFonts w:ascii="Calibri" w:hAnsi="Calibri" w:cs="Calibri"/>
          <w:color w:val="000000"/>
        </w:rPr>
        <w:t xml:space="preserve"> dans les courbes concaves. Dans le cas de convoyeurs courts, ce pas, brin retour</w:t>
      </w:r>
      <w:r>
        <w:rPr>
          <w:rFonts w:ascii="Calibri" w:hAnsi="Calibri" w:cs="Calibri"/>
          <w:color w:val="000000"/>
        </w:rPr>
        <w:t>,</w:t>
      </w:r>
      <w:r w:rsidR="00341198">
        <w:rPr>
          <w:rFonts w:ascii="Calibri" w:hAnsi="Calibri" w:cs="Calibri"/>
          <w:color w:val="000000"/>
        </w:rPr>
        <w:t xml:space="preserve"> est facilement de </w:t>
      </w:r>
      <w:r w:rsidR="00341198" w:rsidRPr="004714C6">
        <w:rPr>
          <w:rFonts w:ascii="Calibri" w:hAnsi="Calibri" w:cs="Calibri"/>
          <w:b/>
          <w:color w:val="000000"/>
        </w:rPr>
        <w:t>30 m</w:t>
      </w:r>
      <w:r w:rsidR="008720C0">
        <w:rPr>
          <w:rFonts w:ascii="Calibri" w:hAnsi="Calibri" w:cs="Calibri"/>
          <w:color w:val="000000"/>
        </w:rPr>
        <w:t xml:space="preserve">, soit </w:t>
      </w:r>
      <w:r w:rsidR="00341198" w:rsidRPr="00F57D6C">
        <w:rPr>
          <w:rFonts w:ascii="Calibri" w:hAnsi="Calibri" w:cs="Calibri"/>
          <w:b/>
          <w:color w:val="000000"/>
        </w:rPr>
        <w:t>zéro</w:t>
      </w:r>
      <w:r w:rsidR="00F57D6C">
        <w:rPr>
          <w:rFonts w:ascii="Calibri" w:hAnsi="Calibri" w:cs="Calibri"/>
          <w:color w:val="000000"/>
        </w:rPr>
        <w:t xml:space="preserve"> rouleau</w:t>
      </w:r>
      <w:r w:rsidR="00341198">
        <w:rPr>
          <w:rFonts w:ascii="Calibri" w:hAnsi="Calibri" w:cs="Calibri"/>
          <w:color w:val="000000"/>
        </w:rPr>
        <w:t xml:space="preserve"> retour sur l’entraxe</w:t>
      </w:r>
      <w:r w:rsidR="008720C0">
        <w:rPr>
          <w:rFonts w:ascii="Calibri" w:hAnsi="Calibri" w:cs="Calibri"/>
          <w:color w:val="000000"/>
        </w:rPr>
        <w:t>,</w:t>
      </w:r>
      <w:r w:rsidR="00341198">
        <w:rPr>
          <w:rFonts w:ascii="Calibri" w:hAnsi="Calibri" w:cs="Calibri"/>
          <w:color w:val="000000"/>
        </w:rPr>
        <w:t xml:space="preserve"> </w:t>
      </w:r>
      <w:r w:rsidR="00A9249B">
        <w:rPr>
          <w:rFonts w:ascii="Calibri" w:hAnsi="Calibri" w:cs="Calibri"/>
          <w:color w:val="000000"/>
        </w:rPr>
        <w:t>selon le poids de la bande</w:t>
      </w:r>
      <w:r>
        <w:rPr>
          <w:rFonts w:ascii="Calibri" w:hAnsi="Calibri" w:cs="Calibri"/>
          <w:color w:val="000000"/>
        </w:rPr>
        <w:t xml:space="preserve"> et</w:t>
      </w:r>
      <w:r w:rsidR="00A9249B">
        <w:rPr>
          <w:rFonts w:ascii="Calibri" w:hAnsi="Calibri" w:cs="Calibri"/>
          <w:color w:val="000000"/>
        </w:rPr>
        <w:t xml:space="preserve"> à sa résistance à la rupture</w:t>
      </w:r>
      <w:r w:rsidR="00341198">
        <w:rPr>
          <w:rFonts w:ascii="Calibri" w:hAnsi="Calibri" w:cs="Calibri"/>
          <w:color w:val="000000"/>
        </w:rPr>
        <w:t>.</w:t>
      </w:r>
    </w:p>
    <w:p w:rsidR="009F5F2F" w:rsidRDefault="009F5F2F" w:rsidP="009F5F2F">
      <w:pPr>
        <w:jc w:val="both"/>
        <w:rPr>
          <w:rFonts w:ascii="Calibri" w:hAnsi="Calibri" w:cs="Calibri"/>
          <w:color w:val="000000"/>
        </w:rPr>
      </w:pPr>
    </w:p>
    <w:p w:rsidR="00806FFF" w:rsidRDefault="00806FFF" w:rsidP="009F5F2F">
      <w:pPr>
        <w:jc w:val="both"/>
        <w:rPr>
          <w:rFonts w:ascii="Calibri" w:hAnsi="Calibri" w:cs="Calibri"/>
          <w:color w:val="000000"/>
        </w:rPr>
      </w:pPr>
      <w:r>
        <w:rPr>
          <w:noProof/>
        </w:rPr>
        <w:drawing>
          <wp:inline distT="0" distB="0" distL="0" distR="0" wp14:anchorId="48792989" wp14:editId="2DCDC78E">
            <wp:extent cx="3015615" cy="714950"/>
            <wp:effectExtent l="0" t="0" r="0"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email">
                      <a:extLst>
                        <a:ext uri="{28A0092B-C50C-407E-A947-70E740481C1C}">
                          <a14:useLocalDpi xmlns:a14="http://schemas.microsoft.com/office/drawing/2010/main"/>
                        </a:ext>
                      </a:extLst>
                    </a:blip>
                    <a:stretch>
                      <a:fillRect/>
                    </a:stretch>
                  </pic:blipFill>
                  <pic:spPr>
                    <a:xfrm>
                      <a:off x="0" y="0"/>
                      <a:ext cx="3015615" cy="714950"/>
                    </a:xfrm>
                    <a:prstGeom prst="rect">
                      <a:avLst/>
                    </a:prstGeom>
                  </pic:spPr>
                </pic:pic>
              </a:graphicData>
            </a:graphic>
          </wp:inline>
        </w:drawing>
      </w:r>
    </w:p>
    <w:p w:rsidR="00806FFF" w:rsidRDefault="00806FFF" w:rsidP="009F5F2F">
      <w:pPr>
        <w:jc w:val="both"/>
        <w:rPr>
          <w:rFonts w:ascii="Calibri" w:hAnsi="Calibri" w:cs="Calibri"/>
          <w:color w:val="000000"/>
        </w:rPr>
      </w:pPr>
      <w:r w:rsidRPr="00947463">
        <w:rPr>
          <w:rFonts w:ascii="Calibri" w:hAnsi="Calibri" w:cs="Calibri"/>
          <w:b/>
          <w:color w:val="000000"/>
          <w:sz w:val="20"/>
          <w:szCs w:val="20"/>
        </w:rPr>
        <w:t xml:space="preserve">Figure </w:t>
      </w:r>
      <w:r>
        <w:rPr>
          <w:rFonts w:ascii="Calibri" w:hAnsi="Calibri" w:cs="Calibri"/>
          <w:b/>
          <w:color w:val="000000"/>
          <w:sz w:val="20"/>
          <w:szCs w:val="20"/>
        </w:rPr>
        <w:t>3</w:t>
      </w:r>
      <w:r w:rsidRPr="00947463">
        <w:rPr>
          <w:rFonts w:ascii="Calibri" w:hAnsi="Calibri" w:cs="Calibri"/>
          <w:color w:val="000000"/>
          <w:sz w:val="20"/>
          <w:szCs w:val="20"/>
        </w:rPr>
        <w:t xml:space="preserve"> : </w:t>
      </w:r>
      <w:r w:rsidR="00644428">
        <w:rPr>
          <w:rFonts w:ascii="Calibri" w:hAnsi="Calibri" w:cs="Calibri"/>
          <w:color w:val="000000"/>
          <w:sz w:val="20"/>
          <w:szCs w:val="20"/>
        </w:rPr>
        <w:t>Flèche maxi = 2% du pas = [2.3°*2] =4.6°</w:t>
      </w:r>
      <w:r w:rsidR="00FB009E">
        <w:rPr>
          <w:rFonts w:ascii="Calibri" w:hAnsi="Calibri" w:cs="Calibri"/>
          <w:color w:val="000000"/>
          <w:sz w:val="20"/>
          <w:szCs w:val="20"/>
        </w:rPr>
        <w:t xml:space="preserve"> d’arc</w:t>
      </w:r>
    </w:p>
    <w:p w:rsidR="00806FFF" w:rsidRDefault="00806FFF" w:rsidP="009F5F2F">
      <w:pPr>
        <w:jc w:val="both"/>
        <w:rPr>
          <w:rFonts w:ascii="Calibri" w:hAnsi="Calibri" w:cs="Calibri"/>
          <w:color w:val="000000"/>
        </w:rPr>
      </w:pPr>
    </w:p>
    <w:p w:rsidR="002F6FD9" w:rsidRPr="007345D6" w:rsidRDefault="00F57D6C" w:rsidP="002F6FD9">
      <w:pPr>
        <w:jc w:val="both"/>
        <w:rPr>
          <w:rFonts w:ascii="Calibri" w:hAnsi="Calibri" w:cs="Calibri"/>
          <w:b/>
          <w:color w:val="000000"/>
        </w:rPr>
      </w:pPr>
      <w:r>
        <w:rPr>
          <w:rFonts w:ascii="Calibri" w:hAnsi="Calibri" w:cs="Calibri"/>
          <w:b/>
          <w:color w:val="000000"/>
        </w:rPr>
        <w:t>Supports</w:t>
      </w:r>
      <w:r w:rsidR="002F6FD9" w:rsidRPr="007345D6">
        <w:rPr>
          <w:rFonts w:ascii="Calibri" w:hAnsi="Calibri" w:cs="Calibri"/>
          <w:b/>
          <w:color w:val="000000"/>
        </w:rPr>
        <w:t>, brin porteur, mètre courant</w:t>
      </w:r>
    </w:p>
    <w:p w:rsidR="00AC75A5" w:rsidRDefault="00A9249B" w:rsidP="00A9249B">
      <w:pPr>
        <w:pStyle w:val="NormalWeb"/>
        <w:spacing w:before="0" w:beforeAutospacing="0" w:after="0" w:afterAutospacing="0"/>
        <w:jc w:val="both"/>
        <w:rPr>
          <w:rFonts w:ascii="Calibri" w:hAnsi="Calibri" w:cs="Calibri"/>
          <w:color w:val="000000"/>
        </w:rPr>
      </w:pPr>
      <w:r>
        <w:rPr>
          <w:rFonts w:ascii="Calibri" w:hAnsi="Calibri" w:cs="Calibri"/>
          <w:color w:val="000000"/>
        </w:rPr>
        <w:t>Sur la même base ISO, les calculs montrent que le pas entre supports du</w:t>
      </w:r>
      <w:r w:rsidR="00A46038">
        <w:rPr>
          <w:rFonts w:ascii="Calibri" w:hAnsi="Calibri" w:cs="Calibri"/>
          <w:color w:val="000000"/>
        </w:rPr>
        <w:t xml:space="preserve"> mètre courant</w:t>
      </w:r>
      <w:r w:rsidR="00A46038" w:rsidRPr="00CB215E">
        <w:rPr>
          <w:rFonts w:ascii="Calibri" w:hAnsi="Calibri" w:cs="Calibri"/>
          <w:color w:val="0000FF"/>
          <w:vertAlign w:val="superscript"/>
        </w:rPr>
        <w:t>(</w:t>
      </w:r>
      <w:r w:rsidR="0032133F" w:rsidRPr="00CB215E">
        <w:rPr>
          <w:rFonts w:ascii="Calibri" w:hAnsi="Calibri" w:cs="Calibri"/>
          <w:color w:val="0000FF"/>
          <w:vertAlign w:val="superscript"/>
        </w:rPr>
        <w:t>3</w:t>
      </w:r>
      <w:r w:rsidR="00A46038" w:rsidRPr="00CB215E">
        <w:rPr>
          <w:rFonts w:ascii="Calibri" w:hAnsi="Calibri" w:cs="Calibri"/>
          <w:color w:val="0000FF"/>
          <w:vertAlign w:val="superscript"/>
        </w:rPr>
        <w:t>)</w:t>
      </w:r>
      <w:r w:rsidR="00A46038" w:rsidRPr="003D5F36">
        <w:rPr>
          <w:rFonts w:ascii="Calibri" w:hAnsi="Calibri" w:cs="Calibri"/>
          <w:color w:val="000000"/>
        </w:rPr>
        <w:t>,</w:t>
      </w:r>
      <w:r>
        <w:rPr>
          <w:rFonts w:ascii="Calibri" w:hAnsi="Calibri" w:cs="Calibri"/>
          <w:color w:val="000000"/>
        </w:rPr>
        <w:t xml:space="preserve"> brin porteur</w:t>
      </w:r>
      <w:r w:rsidR="00C7246C">
        <w:rPr>
          <w:rFonts w:ascii="Calibri" w:hAnsi="Calibri" w:cs="Calibri"/>
          <w:color w:val="000000"/>
        </w:rPr>
        <w:t>,</w:t>
      </w:r>
      <w:r>
        <w:rPr>
          <w:rFonts w:ascii="Calibri" w:hAnsi="Calibri" w:cs="Calibri"/>
          <w:color w:val="000000"/>
        </w:rPr>
        <w:t xml:space="preserve"> </w:t>
      </w:r>
      <w:r w:rsidR="00C311E7">
        <w:rPr>
          <w:rFonts w:ascii="Calibri" w:hAnsi="Calibri" w:cs="Calibri"/>
          <w:color w:val="000000"/>
        </w:rPr>
        <w:t xml:space="preserve">peut </w:t>
      </w:r>
      <w:r>
        <w:rPr>
          <w:rFonts w:ascii="Calibri" w:hAnsi="Calibri" w:cs="Calibri"/>
          <w:color w:val="000000"/>
        </w:rPr>
        <w:t>varie</w:t>
      </w:r>
      <w:r w:rsidR="00C311E7">
        <w:rPr>
          <w:rFonts w:ascii="Calibri" w:hAnsi="Calibri" w:cs="Calibri"/>
          <w:color w:val="000000"/>
        </w:rPr>
        <w:t>r</w:t>
      </w:r>
      <w:r>
        <w:rPr>
          <w:rFonts w:ascii="Calibri" w:hAnsi="Calibri" w:cs="Calibri"/>
          <w:color w:val="000000"/>
        </w:rPr>
        <w:t xml:space="preserve"> de </w:t>
      </w:r>
      <w:r w:rsidRPr="00C7246C">
        <w:rPr>
          <w:rFonts w:ascii="Calibri" w:hAnsi="Calibri" w:cs="Calibri"/>
          <w:b/>
          <w:color w:val="000000"/>
        </w:rPr>
        <w:t>0.5</w:t>
      </w:r>
      <w:r>
        <w:rPr>
          <w:rFonts w:ascii="Calibri" w:hAnsi="Calibri" w:cs="Calibri"/>
          <w:color w:val="000000"/>
        </w:rPr>
        <w:t xml:space="preserve"> à </w:t>
      </w:r>
      <w:r w:rsidRPr="004714C6">
        <w:rPr>
          <w:rFonts w:ascii="Calibri" w:hAnsi="Calibri" w:cs="Calibri"/>
          <w:b/>
          <w:color w:val="000000"/>
        </w:rPr>
        <w:t>6.0 m</w:t>
      </w:r>
      <w:r w:rsidR="00C92DB4">
        <w:rPr>
          <w:rFonts w:ascii="Calibri" w:hAnsi="Calibri" w:cs="Calibri"/>
          <w:color w:val="000000"/>
        </w:rPr>
        <w:t>, voir plus.</w:t>
      </w:r>
    </w:p>
    <w:p w:rsidR="00AC75A5" w:rsidRPr="00630F7D" w:rsidRDefault="00AC75A5" w:rsidP="00A9249B">
      <w:pPr>
        <w:pStyle w:val="NormalWeb"/>
        <w:spacing w:before="0" w:beforeAutospacing="0" w:after="0" w:afterAutospacing="0"/>
        <w:jc w:val="both"/>
        <w:rPr>
          <w:rFonts w:ascii="Calibri" w:hAnsi="Calibri" w:cs="Calibri"/>
          <w:color w:val="000000"/>
          <w:sz w:val="16"/>
          <w:szCs w:val="16"/>
        </w:rPr>
      </w:pPr>
    </w:p>
    <w:p w:rsidR="002F6FD9" w:rsidRDefault="00AC75A5" w:rsidP="00A9249B">
      <w:pPr>
        <w:pStyle w:val="NormalWeb"/>
        <w:spacing w:before="0" w:beforeAutospacing="0" w:after="0" w:afterAutospacing="0"/>
        <w:jc w:val="both"/>
        <w:rPr>
          <w:rFonts w:ascii="Calibri" w:hAnsi="Calibri" w:cs="Calibri"/>
          <w:color w:val="000000"/>
        </w:rPr>
      </w:pPr>
      <w:r w:rsidRPr="00AC75A5">
        <w:rPr>
          <w:rFonts w:ascii="Calibri" w:hAnsi="Calibri" w:cs="Calibri"/>
          <w:color w:val="000000"/>
          <w:u w:val="single"/>
        </w:rPr>
        <w:t>Nota</w:t>
      </w:r>
      <w:r>
        <w:rPr>
          <w:rFonts w:ascii="Calibri" w:hAnsi="Calibri" w:cs="Calibri"/>
          <w:color w:val="000000"/>
        </w:rPr>
        <w:t> : u</w:t>
      </w:r>
      <w:r w:rsidR="00AE2A79">
        <w:rPr>
          <w:rFonts w:ascii="Calibri" w:hAnsi="Calibri" w:cs="Calibri"/>
          <w:color w:val="000000"/>
        </w:rPr>
        <w:t>n pas</w:t>
      </w:r>
      <w:r w:rsidR="00F76C37">
        <w:rPr>
          <w:rFonts w:ascii="Calibri" w:hAnsi="Calibri" w:cs="Calibri"/>
          <w:color w:val="000000"/>
        </w:rPr>
        <w:t xml:space="preserve"> réduit</w:t>
      </w:r>
      <w:r w:rsidR="00660C99">
        <w:rPr>
          <w:rFonts w:ascii="Calibri" w:hAnsi="Calibri" w:cs="Calibri"/>
          <w:color w:val="000000"/>
        </w:rPr>
        <w:t xml:space="preserve"> </w:t>
      </w:r>
      <w:r w:rsidR="00F76C37" w:rsidRPr="00A474D6">
        <w:rPr>
          <w:rFonts w:ascii="Calibri" w:hAnsi="Calibri" w:cs="Calibri"/>
          <w:color w:val="000000"/>
          <w:sz w:val="22"/>
          <w:szCs w:val="22"/>
        </w:rPr>
        <w:t>(</w:t>
      </w:r>
      <w:r w:rsidR="00F76C37" w:rsidRPr="00947463">
        <w:rPr>
          <w:rFonts w:ascii="Calibri" w:hAnsi="Calibri" w:cs="Calibri"/>
          <w:b/>
          <w:color w:val="000000"/>
          <w:sz w:val="22"/>
          <w:szCs w:val="22"/>
        </w:rPr>
        <w:t>fig.</w:t>
      </w:r>
      <w:r w:rsidR="00F76C37">
        <w:rPr>
          <w:rFonts w:ascii="Calibri" w:hAnsi="Calibri" w:cs="Calibri"/>
          <w:b/>
          <w:color w:val="000000"/>
          <w:sz w:val="22"/>
          <w:szCs w:val="22"/>
        </w:rPr>
        <w:t>4.2</w:t>
      </w:r>
      <w:r w:rsidR="00F76C37" w:rsidRPr="00A474D6">
        <w:rPr>
          <w:rFonts w:ascii="Calibri" w:hAnsi="Calibri" w:cs="Calibri"/>
          <w:color w:val="000000"/>
          <w:sz w:val="22"/>
          <w:szCs w:val="22"/>
        </w:rPr>
        <w:t>)</w:t>
      </w:r>
      <w:r w:rsidR="00AE2A79">
        <w:rPr>
          <w:rFonts w:ascii="Calibri" w:hAnsi="Calibri" w:cs="Calibri"/>
          <w:color w:val="000000"/>
        </w:rPr>
        <w:t xml:space="preserve"> de 0.2 à 0.5 m peut être recommandé dans les courbes concaves des grands convoyeurs descendants, pour limiter l’affalement (feston)</w:t>
      </w:r>
      <w:r w:rsidR="00F76C37" w:rsidRPr="00F76C37">
        <w:rPr>
          <w:rFonts w:ascii="Calibri" w:hAnsi="Calibri" w:cs="Calibri"/>
          <w:color w:val="000000"/>
          <w:sz w:val="22"/>
          <w:szCs w:val="22"/>
        </w:rPr>
        <w:t xml:space="preserve"> </w:t>
      </w:r>
      <w:r w:rsidR="00F76C37" w:rsidRPr="00A474D6">
        <w:rPr>
          <w:rFonts w:ascii="Calibri" w:hAnsi="Calibri" w:cs="Calibri"/>
          <w:color w:val="000000"/>
          <w:sz w:val="22"/>
          <w:szCs w:val="22"/>
        </w:rPr>
        <w:t>(</w:t>
      </w:r>
      <w:r w:rsidR="00F76C37" w:rsidRPr="00947463">
        <w:rPr>
          <w:rFonts w:ascii="Calibri" w:hAnsi="Calibri" w:cs="Calibri"/>
          <w:b/>
          <w:color w:val="000000"/>
          <w:sz w:val="22"/>
          <w:szCs w:val="22"/>
        </w:rPr>
        <w:t>fig.</w:t>
      </w:r>
      <w:r w:rsidR="00F76C37">
        <w:rPr>
          <w:rFonts w:ascii="Calibri" w:hAnsi="Calibri" w:cs="Calibri"/>
          <w:b/>
          <w:color w:val="000000"/>
          <w:sz w:val="22"/>
          <w:szCs w:val="22"/>
        </w:rPr>
        <w:t>4.1</w:t>
      </w:r>
      <w:r w:rsidR="00F76C37" w:rsidRPr="00A474D6">
        <w:rPr>
          <w:rFonts w:ascii="Calibri" w:hAnsi="Calibri" w:cs="Calibri"/>
          <w:color w:val="000000"/>
          <w:sz w:val="22"/>
          <w:szCs w:val="22"/>
        </w:rPr>
        <w:t>)</w:t>
      </w:r>
      <w:r w:rsidR="00AE2A79">
        <w:rPr>
          <w:rFonts w:ascii="Calibri" w:hAnsi="Calibri" w:cs="Calibri"/>
          <w:color w:val="000000"/>
        </w:rPr>
        <w:t xml:space="preserve"> de la bande au freinage</w:t>
      </w:r>
      <w:r w:rsidR="00AE2A79" w:rsidRPr="00AE2A79">
        <w:rPr>
          <w:rFonts w:ascii="Calibri" w:hAnsi="Calibri" w:cs="Calibri"/>
          <w:color w:val="000000"/>
        </w:rPr>
        <w:t xml:space="preserve"> </w:t>
      </w:r>
      <w:r w:rsidR="00AE2A79">
        <w:rPr>
          <w:rFonts w:ascii="Calibri" w:hAnsi="Calibri" w:cs="Calibri"/>
          <w:color w:val="000000"/>
        </w:rPr>
        <w:t>entre supports.</w:t>
      </w:r>
    </w:p>
    <w:p w:rsidR="002F6FD9" w:rsidRDefault="002F6FD9" w:rsidP="00A9249B">
      <w:pPr>
        <w:pStyle w:val="NormalWeb"/>
        <w:spacing w:before="0" w:beforeAutospacing="0" w:after="0" w:afterAutospacing="0"/>
        <w:jc w:val="both"/>
        <w:rPr>
          <w:rFonts w:ascii="Calibri" w:hAnsi="Calibri" w:cs="Calibri"/>
          <w:color w:val="000000"/>
        </w:rPr>
      </w:pPr>
    </w:p>
    <w:p w:rsidR="00486856" w:rsidRDefault="00486856" w:rsidP="00A9249B">
      <w:pPr>
        <w:pStyle w:val="NormalWeb"/>
        <w:spacing w:before="0" w:beforeAutospacing="0" w:after="0" w:afterAutospacing="0"/>
        <w:jc w:val="both"/>
        <w:rPr>
          <w:rFonts w:ascii="Calibri" w:hAnsi="Calibri" w:cs="Calibri"/>
          <w:color w:val="000000"/>
        </w:rPr>
      </w:pPr>
      <w:r>
        <w:rPr>
          <w:noProof/>
        </w:rPr>
        <w:drawing>
          <wp:inline distT="0" distB="0" distL="0" distR="0" wp14:anchorId="5A9F08BB" wp14:editId="5D2E6461">
            <wp:extent cx="2628900" cy="603981"/>
            <wp:effectExtent l="0" t="0" r="0" b="571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email">
                      <a:extLst>
                        <a:ext uri="{28A0092B-C50C-407E-A947-70E740481C1C}">
                          <a14:useLocalDpi xmlns:a14="http://schemas.microsoft.com/office/drawing/2010/main"/>
                        </a:ext>
                      </a:extLst>
                    </a:blip>
                    <a:stretch>
                      <a:fillRect/>
                    </a:stretch>
                  </pic:blipFill>
                  <pic:spPr>
                    <a:xfrm>
                      <a:off x="0" y="0"/>
                      <a:ext cx="2637959" cy="606062"/>
                    </a:xfrm>
                    <a:prstGeom prst="rect">
                      <a:avLst/>
                    </a:prstGeom>
                  </pic:spPr>
                </pic:pic>
              </a:graphicData>
            </a:graphic>
          </wp:inline>
        </w:drawing>
      </w:r>
    </w:p>
    <w:p w:rsidR="00486856" w:rsidRDefault="00F76C37" w:rsidP="00A9249B">
      <w:pPr>
        <w:pStyle w:val="NormalWeb"/>
        <w:spacing w:before="0" w:beforeAutospacing="0" w:after="0" w:afterAutospacing="0"/>
        <w:jc w:val="both"/>
        <w:rPr>
          <w:rFonts w:ascii="Calibri" w:hAnsi="Calibri" w:cs="Calibri"/>
          <w:color w:val="000000"/>
        </w:rPr>
      </w:pPr>
      <w:r w:rsidRPr="00947463">
        <w:rPr>
          <w:rFonts w:ascii="Calibri" w:hAnsi="Calibri" w:cs="Calibri"/>
          <w:b/>
          <w:color w:val="000000"/>
          <w:sz w:val="20"/>
          <w:szCs w:val="20"/>
        </w:rPr>
        <w:t xml:space="preserve">Figure </w:t>
      </w:r>
      <w:r>
        <w:rPr>
          <w:rFonts w:ascii="Calibri" w:hAnsi="Calibri" w:cs="Calibri"/>
          <w:b/>
          <w:color w:val="000000"/>
          <w:sz w:val="20"/>
          <w:szCs w:val="20"/>
        </w:rPr>
        <w:t>4.1</w:t>
      </w:r>
      <w:r w:rsidRPr="00947463">
        <w:rPr>
          <w:rFonts w:ascii="Calibri" w:hAnsi="Calibri" w:cs="Calibri"/>
          <w:color w:val="000000"/>
          <w:sz w:val="20"/>
          <w:szCs w:val="20"/>
        </w:rPr>
        <w:t xml:space="preserve"> : </w:t>
      </w:r>
      <w:r>
        <w:rPr>
          <w:rFonts w:ascii="Calibri" w:hAnsi="Calibri" w:cs="Calibri"/>
          <w:color w:val="000000"/>
          <w:sz w:val="20"/>
          <w:szCs w:val="20"/>
        </w:rPr>
        <w:t>au freinage, la bande festonne entre les rouleaux, avec un pas standard.</w:t>
      </w:r>
    </w:p>
    <w:p w:rsidR="00486856" w:rsidRDefault="00486856" w:rsidP="00A9249B">
      <w:pPr>
        <w:pStyle w:val="NormalWeb"/>
        <w:spacing w:before="0" w:beforeAutospacing="0" w:after="0" w:afterAutospacing="0"/>
        <w:jc w:val="both"/>
        <w:rPr>
          <w:rFonts w:ascii="Calibri" w:hAnsi="Calibri" w:cs="Calibri"/>
          <w:color w:val="000000"/>
        </w:rPr>
      </w:pPr>
    </w:p>
    <w:p w:rsidR="00486856" w:rsidRDefault="00486856" w:rsidP="00A9249B">
      <w:pPr>
        <w:pStyle w:val="NormalWeb"/>
        <w:spacing w:before="0" w:beforeAutospacing="0" w:after="0" w:afterAutospacing="0"/>
        <w:jc w:val="both"/>
        <w:rPr>
          <w:rFonts w:ascii="Calibri" w:hAnsi="Calibri" w:cs="Calibri"/>
          <w:color w:val="000000"/>
        </w:rPr>
      </w:pPr>
      <w:r>
        <w:rPr>
          <w:noProof/>
        </w:rPr>
        <w:drawing>
          <wp:inline distT="0" distB="0" distL="0" distR="0" wp14:anchorId="16691ECA" wp14:editId="75F9690B">
            <wp:extent cx="2686050" cy="63624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email">
                      <a:extLst>
                        <a:ext uri="{28A0092B-C50C-407E-A947-70E740481C1C}">
                          <a14:useLocalDpi xmlns:a14="http://schemas.microsoft.com/office/drawing/2010/main"/>
                        </a:ext>
                      </a:extLst>
                    </a:blip>
                    <a:stretch>
                      <a:fillRect/>
                    </a:stretch>
                  </pic:blipFill>
                  <pic:spPr>
                    <a:xfrm>
                      <a:off x="0" y="0"/>
                      <a:ext cx="2704261" cy="640559"/>
                    </a:xfrm>
                    <a:prstGeom prst="rect">
                      <a:avLst/>
                    </a:prstGeom>
                  </pic:spPr>
                </pic:pic>
              </a:graphicData>
            </a:graphic>
          </wp:inline>
        </w:drawing>
      </w:r>
    </w:p>
    <w:p w:rsidR="00F76C37" w:rsidRDefault="00F76C37" w:rsidP="00F76C37">
      <w:pPr>
        <w:pStyle w:val="NormalWeb"/>
        <w:spacing w:before="0" w:beforeAutospacing="0" w:after="0" w:afterAutospacing="0"/>
        <w:jc w:val="both"/>
        <w:rPr>
          <w:rFonts w:ascii="Calibri" w:hAnsi="Calibri" w:cs="Calibri"/>
          <w:color w:val="000000"/>
        </w:rPr>
      </w:pPr>
      <w:r w:rsidRPr="00947463">
        <w:rPr>
          <w:rFonts w:ascii="Calibri" w:hAnsi="Calibri" w:cs="Calibri"/>
          <w:b/>
          <w:color w:val="000000"/>
          <w:sz w:val="20"/>
          <w:szCs w:val="20"/>
        </w:rPr>
        <w:t xml:space="preserve">Figure </w:t>
      </w:r>
      <w:r>
        <w:rPr>
          <w:rFonts w:ascii="Calibri" w:hAnsi="Calibri" w:cs="Calibri"/>
          <w:b/>
          <w:color w:val="000000"/>
          <w:sz w:val="20"/>
          <w:szCs w:val="20"/>
        </w:rPr>
        <w:t>4.2</w:t>
      </w:r>
      <w:r w:rsidRPr="00947463">
        <w:rPr>
          <w:rFonts w:ascii="Calibri" w:hAnsi="Calibri" w:cs="Calibri"/>
          <w:color w:val="000000"/>
          <w:sz w:val="20"/>
          <w:szCs w:val="20"/>
        </w:rPr>
        <w:t xml:space="preserve"> : </w:t>
      </w:r>
      <w:r>
        <w:rPr>
          <w:rFonts w:ascii="Calibri" w:hAnsi="Calibri" w:cs="Calibri"/>
          <w:color w:val="000000"/>
          <w:sz w:val="20"/>
          <w:szCs w:val="20"/>
        </w:rPr>
        <w:t>au freinage, la bande ne festonne pas entre les rouleaux, avec un pas réduit.</w:t>
      </w:r>
    </w:p>
    <w:p w:rsidR="00486856" w:rsidRDefault="00486856" w:rsidP="00A9249B">
      <w:pPr>
        <w:pStyle w:val="NormalWeb"/>
        <w:spacing w:before="0" w:beforeAutospacing="0" w:after="0" w:afterAutospacing="0"/>
        <w:jc w:val="both"/>
        <w:rPr>
          <w:rFonts w:ascii="Calibri" w:hAnsi="Calibri" w:cs="Calibri"/>
          <w:color w:val="000000"/>
        </w:rPr>
      </w:pPr>
    </w:p>
    <w:p w:rsidR="00A9249B" w:rsidRDefault="00AC75A5" w:rsidP="00A9249B">
      <w:pPr>
        <w:pStyle w:val="NormalWeb"/>
        <w:spacing w:before="0" w:beforeAutospacing="0" w:after="0" w:afterAutospacing="0"/>
        <w:jc w:val="both"/>
        <w:rPr>
          <w:rFonts w:ascii="Calibri" w:hAnsi="Calibri" w:cs="Calibri"/>
          <w:color w:val="000000"/>
        </w:rPr>
      </w:pPr>
      <w:r>
        <w:rPr>
          <w:rFonts w:ascii="Calibri" w:hAnsi="Calibri" w:cs="Calibri"/>
          <w:color w:val="000000"/>
        </w:rPr>
        <w:t>Cette</w:t>
      </w:r>
      <w:r w:rsidR="00A9249B">
        <w:rPr>
          <w:rFonts w:ascii="Calibri" w:hAnsi="Calibri" w:cs="Calibri"/>
          <w:color w:val="000000"/>
        </w:rPr>
        <w:t xml:space="preserve"> variation de « pas »</w:t>
      </w:r>
      <w:r w:rsidR="004F53CC">
        <w:rPr>
          <w:rFonts w:ascii="Calibri" w:hAnsi="Calibri" w:cs="Calibri"/>
          <w:color w:val="000000"/>
        </w:rPr>
        <w:t xml:space="preserve"> (0.5 à 6.0 m)</w:t>
      </w:r>
      <w:r w:rsidR="00A9249B">
        <w:rPr>
          <w:rFonts w:ascii="Calibri" w:hAnsi="Calibri" w:cs="Calibri"/>
          <w:color w:val="000000"/>
        </w:rPr>
        <w:t xml:space="preserve">, sur un même convoyeur, se comprend aisément dans le cas d’un profil </w:t>
      </w:r>
      <w:r>
        <w:rPr>
          <w:rFonts w:ascii="Calibri" w:hAnsi="Calibri" w:cs="Calibri"/>
          <w:color w:val="000000"/>
        </w:rPr>
        <w:t>global ascendant,</w:t>
      </w:r>
      <w:r w:rsidR="00A9249B">
        <w:rPr>
          <w:rFonts w:ascii="Calibri" w:hAnsi="Calibri" w:cs="Calibri"/>
          <w:color w:val="000000"/>
        </w:rPr>
        <w:t xml:space="preserve"> avec une courbe concave </w:t>
      </w:r>
      <w:r w:rsidR="00DD10AA">
        <w:rPr>
          <w:rFonts w:ascii="Calibri" w:hAnsi="Calibri" w:cs="Calibri"/>
          <w:color w:val="000000"/>
        </w:rPr>
        <w:t>en fin de 1</w:t>
      </w:r>
      <w:r w:rsidR="00DD10AA" w:rsidRPr="00DD10AA">
        <w:rPr>
          <w:rFonts w:ascii="Calibri" w:hAnsi="Calibri" w:cs="Calibri"/>
          <w:color w:val="000000"/>
          <w:vertAlign w:val="superscript"/>
        </w:rPr>
        <w:t>ère</w:t>
      </w:r>
      <w:r w:rsidR="00DD10AA">
        <w:rPr>
          <w:rFonts w:ascii="Calibri" w:hAnsi="Calibri" w:cs="Calibri"/>
          <w:color w:val="000000"/>
        </w:rPr>
        <w:t xml:space="preserve"> section</w:t>
      </w:r>
      <w:r w:rsidR="00A9249B">
        <w:rPr>
          <w:rFonts w:ascii="Calibri" w:hAnsi="Calibri" w:cs="Calibri"/>
          <w:color w:val="000000"/>
        </w:rPr>
        <w:t xml:space="preserve"> et une forte élévation pour les sections suivantes. </w:t>
      </w:r>
      <w:r w:rsidR="00C7246C">
        <w:rPr>
          <w:rFonts w:ascii="Calibri" w:hAnsi="Calibri" w:cs="Calibri"/>
          <w:color w:val="000000"/>
        </w:rPr>
        <w:t xml:space="preserve">En effet, pour obtenir un </w:t>
      </w:r>
      <w:r w:rsidR="00C7246C" w:rsidRPr="002F6FD9">
        <w:rPr>
          <w:rFonts w:ascii="Calibri" w:hAnsi="Calibri" w:cs="Calibri"/>
          <w:b/>
          <w:color w:val="000000"/>
        </w:rPr>
        <w:t>rayon de courbe concave</w:t>
      </w:r>
      <w:r w:rsidR="00C7246C">
        <w:rPr>
          <w:rFonts w:ascii="Calibri" w:hAnsi="Calibri" w:cs="Calibri"/>
          <w:color w:val="000000"/>
        </w:rPr>
        <w:t xml:space="preserve"> « </w:t>
      </w:r>
      <w:r w:rsidR="00C7246C" w:rsidRPr="002F6FD9">
        <w:rPr>
          <w:rFonts w:ascii="Calibri" w:hAnsi="Calibri" w:cs="Calibri"/>
          <w:b/>
          <w:color w:val="000000"/>
        </w:rPr>
        <w:t>court </w:t>
      </w:r>
      <w:r w:rsidR="00C7246C">
        <w:rPr>
          <w:rFonts w:ascii="Calibri" w:hAnsi="Calibri" w:cs="Calibri"/>
          <w:color w:val="000000"/>
        </w:rPr>
        <w:t>»</w:t>
      </w:r>
      <w:r w:rsidR="00B635BA">
        <w:rPr>
          <w:rFonts w:ascii="Calibri" w:hAnsi="Calibri" w:cs="Calibri"/>
          <w:color w:val="000000"/>
        </w:rPr>
        <w:t xml:space="preserve"> </w:t>
      </w:r>
      <w:r w:rsidR="00B635BA" w:rsidRPr="00A474D6">
        <w:rPr>
          <w:rFonts w:ascii="Calibri" w:hAnsi="Calibri" w:cs="Calibri"/>
          <w:color w:val="000000"/>
          <w:sz w:val="22"/>
          <w:szCs w:val="22"/>
        </w:rPr>
        <w:t>(</w:t>
      </w:r>
      <w:r w:rsidR="00B635BA" w:rsidRPr="00947463">
        <w:rPr>
          <w:rFonts w:ascii="Calibri" w:hAnsi="Calibri" w:cs="Calibri"/>
          <w:b/>
          <w:color w:val="000000"/>
          <w:sz w:val="22"/>
          <w:szCs w:val="22"/>
        </w:rPr>
        <w:t>fig.</w:t>
      </w:r>
      <w:r w:rsidR="00B635BA">
        <w:rPr>
          <w:rFonts w:ascii="Calibri" w:hAnsi="Calibri" w:cs="Calibri"/>
          <w:b/>
          <w:color w:val="000000"/>
          <w:sz w:val="22"/>
          <w:szCs w:val="22"/>
        </w:rPr>
        <w:t>5</w:t>
      </w:r>
      <w:r w:rsidR="00B635BA" w:rsidRPr="00A474D6">
        <w:rPr>
          <w:rFonts w:ascii="Calibri" w:hAnsi="Calibri" w:cs="Calibri"/>
          <w:color w:val="000000"/>
          <w:sz w:val="22"/>
          <w:szCs w:val="22"/>
        </w:rPr>
        <w:t>)</w:t>
      </w:r>
      <w:r>
        <w:rPr>
          <w:rFonts w:ascii="Calibri" w:hAnsi="Calibri" w:cs="Calibri"/>
          <w:color w:val="000000"/>
        </w:rPr>
        <w:t>,</w:t>
      </w:r>
      <w:r w:rsidR="00C7246C">
        <w:rPr>
          <w:rFonts w:ascii="Calibri" w:hAnsi="Calibri" w:cs="Calibri"/>
          <w:color w:val="000000"/>
        </w:rPr>
        <w:t xml:space="preserve"> il faut une faible pré-tension dans la bande, avant la courbe, d’où la nécessité d’un pas court entre supports de cette section pour satisfaire aux exigence</w:t>
      </w:r>
      <w:r w:rsidR="00C311E7">
        <w:rPr>
          <w:rFonts w:ascii="Calibri" w:hAnsi="Calibri" w:cs="Calibri"/>
          <w:color w:val="000000"/>
        </w:rPr>
        <w:t>s</w:t>
      </w:r>
      <w:r w:rsidR="00C7246C">
        <w:rPr>
          <w:rFonts w:ascii="Calibri" w:hAnsi="Calibri" w:cs="Calibri"/>
          <w:color w:val="000000"/>
        </w:rPr>
        <w:t xml:space="preserve"> de l’article 5.3.3. </w:t>
      </w:r>
      <w:r w:rsidR="00A3002F" w:rsidRPr="008C7DF5">
        <w:rPr>
          <w:rFonts w:asciiTheme="minorHAnsi" w:hAnsiTheme="minorHAnsi"/>
        </w:rPr>
        <w:t>À</w:t>
      </w:r>
      <w:r w:rsidR="00A3002F" w:rsidRPr="008C7DF5">
        <w:rPr>
          <w:rFonts w:asciiTheme="minorHAnsi" w:hAnsiTheme="minorHAnsi" w:cs="Calibri"/>
          <w:color w:val="000000"/>
        </w:rPr>
        <w:t xml:space="preserve"> l’inverse</w:t>
      </w:r>
      <w:r w:rsidR="00A3002F">
        <w:rPr>
          <w:rFonts w:ascii="Calibri" w:hAnsi="Calibri" w:cs="Calibri"/>
          <w:color w:val="000000"/>
        </w:rPr>
        <w:t>, lo</w:t>
      </w:r>
      <w:r w:rsidR="00C7246C">
        <w:rPr>
          <w:rFonts w:ascii="Calibri" w:hAnsi="Calibri" w:cs="Calibri"/>
          <w:color w:val="000000"/>
        </w:rPr>
        <w:t>rsqu’on considère les sections en tête de convoyeur, avec une forte élévation, les tensions dans la bande augmentent considérablement et les calcul</w:t>
      </w:r>
      <w:r w:rsidR="00C311E7">
        <w:rPr>
          <w:rFonts w:ascii="Calibri" w:hAnsi="Calibri" w:cs="Calibri"/>
          <w:color w:val="000000"/>
        </w:rPr>
        <w:t>s</w:t>
      </w:r>
      <w:r w:rsidR="00C7246C">
        <w:rPr>
          <w:rFonts w:ascii="Calibri" w:hAnsi="Calibri" w:cs="Calibri"/>
          <w:color w:val="000000"/>
        </w:rPr>
        <w:t xml:space="preserve"> montrent qu’un pas de 6 m est parfaitement conforme en terme de flèche de bande</w:t>
      </w:r>
      <w:r w:rsidR="00C311E7">
        <w:rPr>
          <w:rFonts w:ascii="Calibri" w:hAnsi="Calibri" w:cs="Calibri"/>
          <w:color w:val="000000"/>
        </w:rPr>
        <w:t>,</w:t>
      </w:r>
      <w:r w:rsidR="00C7246C">
        <w:rPr>
          <w:rFonts w:ascii="Calibri" w:hAnsi="Calibri" w:cs="Calibri"/>
          <w:color w:val="000000"/>
        </w:rPr>
        <w:t xml:space="preserve"> </w:t>
      </w:r>
      <w:r w:rsidR="00C311E7">
        <w:rPr>
          <w:rFonts w:ascii="Calibri" w:hAnsi="Calibri" w:cs="Calibri"/>
          <w:color w:val="000000"/>
        </w:rPr>
        <w:t xml:space="preserve">à la limite </w:t>
      </w:r>
      <w:r w:rsidR="00C7246C">
        <w:rPr>
          <w:rFonts w:ascii="Calibri" w:hAnsi="Calibri" w:cs="Calibri"/>
          <w:color w:val="000000"/>
        </w:rPr>
        <w:t>maxi</w:t>
      </w:r>
      <w:r w:rsidR="00C311E7">
        <w:rPr>
          <w:rFonts w:ascii="Calibri" w:hAnsi="Calibri" w:cs="Calibri"/>
          <w:color w:val="000000"/>
        </w:rPr>
        <w:t>male</w:t>
      </w:r>
      <w:r w:rsidR="00C7246C">
        <w:rPr>
          <w:rFonts w:ascii="Calibri" w:hAnsi="Calibri" w:cs="Calibri"/>
          <w:color w:val="000000"/>
        </w:rPr>
        <w:t xml:space="preserve"> </w:t>
      </w:r>
      <w:r w:rsidR="00C311E7">
        <w:rPr>
          <w:rFonts w:ascii="Calibri" w:hAnsi="Calibri" w:cs="Calibri"/>
          <w:color w:val="000000"/>
        </w:rPr>
        <w:t xml:space="preserve">prescrite de </w:t>
      </w:r>
      <w:r w:rsidR="00C7246C">
        <w:rPr>
          <w:rFonts w:ascii="Calibri" w:hAnsi="Calibri" w:cs="Calibri"/>
          <w:color w:val="000000"/>
        </w:rPr>
        <w:t>2</w:t>
      </w:r>
      <w:r w:rsidR="00C311E7">
        <w:rPr>
          <w:rFonts w:ascii="Calibri" w:hAnsi="Calibri" w:cs="Calibri"/>
          <w:color w:val="000000"/>
        </w:rPr>
        <w:t xml:space="preserve"> </w:t>
      </w:r>
      <w:r w:rsidR="00C7246C">
        <w:rPr>
          <w:rFonts w:ascii="Calibri" w:hAnsi="Calibri" w:cs="Calibri"/>
          <w:color w:val="000000"/>
        </w:rPr>
        <w:t>% du pas</w:t>
      </w:r>
      <w:r w:rsidR="00C311E7">
        <w:rPr>
          <w:rFonts w:ascii="Calibri" w:hAnsi="Calibri" w:cs="Calibri"/>
          <w:color w:val="000000"/>
        </w:rPr>
        <w:t xml:space="preserve"> entre </w:t>
      </w:r>
      <w:r>
        <w:rPr>
          <w:rFonts w:ascii="Calibri" w:hAnsi="Calibri" w:cs="Calibri"/>
          <w:color w:val="000000"/>
        </w:rPr>
        <w:t>su</w:t>
      </w:r>
      <w:r w:rsidR="00C311E7">
        <w:rPr>
          <w:rFonts w:ascii="Calibri" w:hAnsi="Calibri" w:cs="Calibri"/>
          <w:color w:val="000000"/>
        </w:rPr>
        <w:t>pports</w:t>
      </w:r>
      <w:r w:rsidR="00C7246C">
        <w:rPr>
          <w:rFonts w:ascii="Calibri" w:hAnsi="Calibri" w:cs="Calibri"/>
          <w:color w:val="000000"/>
        </w:rPr>
        <w:t>, bande en pleine charge.</w:t>
      </w:r>
    </w:p>
    <w:p w:rsidR="00AC75A5" w:rsidRDefault="00AC75A5" w:rsidP="00A9249B">
      <w:pPr>
        <w:pStyle w:val="NormalWeb"/>
        <w:spacing w:before="0" w:beforeAutospacing="0" w:after="0" w:afterAutospacing="0"/>
        <w:jc w:val="both"/>
        <w:rPr>
          <w:rFonts w:ascii="Calibri" w:hAnsi="Calibri" w:cs="Calibri"/>
          <w:color w:val="000000"/>
        </w:rPr>
      </w:pPr>
    </w:p>
    <w:p w:rsidR="00B635BA" w:rsidRDefault="00B635BA" w:rsidP="00A9249B">
      <w:pPr>
        <w:pStyle w:val="NormalWeb"/>
        <w:spacing w:before="0" w:beforeAutospacing="0" w:after="0" w:afterAutospacing="0"/>
        <w:jc w:val="both"/>
        <w:rPr>
          <w:rFonts w:ascii="Calibri" w:hAnsi="Calibri" w:cs="Calibri"/>
          <w:color w:val="000000"/>
        </w:rPr>
      </w:pPr>
      <w:r>
        <w:rPr>
          <w:noProof/>
        </w:rPr>
        <w:drawing>
          <wp:inline distT="0" distB="0" distL="0" distR="0" wp14:anchorId="313B7009" wp14:editId="752A6DEB">
            <wp:extent cx="3015615" cy="772018"/>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email">
                      <a:extLst>
                        <a:ext uri="{28A0092B-C50C-407E-A947-70E740481C1C}">
                          <a14:useLocalDpi xmlns:a14="http://schemas.microsoft.com/office/drawing/2010/main"/>
                        </a:ext>
                      </a:extLst>
                    </a:blip>
                    <a:stretch>
                      <a:fillRect/>
                    </a:stretch>
                  </pic:blipFill>
                  <pic:spPr>
                    <a:xfrm>
                      <a:off x="0" y="0"/>
                      <a:ext cx="3015615" cy="772018"/>
                    </a:xfrm>
                    <a:prstGeom prst="rect">
                      <a:avLst/>
                    </a:prstGeom>
                  </pic:spPr>
                </pic:pic>
              </a:graphicData>
            </a:graphic>
          </wp:inline>
        </w:drawing>
      </w:r>
    </w:p>
    <w:p w:rsidR="00B635BA" w:rsidRDefault="00B635BA" w:rsidP="00A9249B">
      <w:pPr>
        <w:pStyle w:val="NormalWeb"/>
        <w:spacing w:before="0" w:beforeAutospacing="0" w:after="0" w:afterAutospacing="0"/>
        <w:jc w:val="both"/>
        <w:rPr>
          <w:rFonts w:ascii="Calibri" w:hAnsi="Calibri" w:cs="Calibri"/>
          <w:color w:val="000000"/>
        </w:rPr>
      </w:pPr>
      <w:r w:rsidRPr="00947463">
        <w:rPr>
          <w:rFonts w:ascii="Calibri" w:hAnsi="Calibri" w:cs="Calibri"/>
          <w:b/>
          <w:color w:val="000000"/>
          <w:sz w:val="20"/>
          <w:szCs w:val="20"/>
        </w:rPr>
        <w:t xml:space="preserve">Figure </w:t>
      </w:r>
      <w:r>
        <w:rPr>
          <w:rFonts w:ascii="Calibri" w:hAnsi="Calibri" w:cs="Calibri"/>
          <w:b/>
          <w:color w:val="000000"/>
          <w:sz w:val="20"/>
          <w:szCs w:val="20"/>
        </w:rPr>
        <w:t>5</w:t>
      </w:r>
      <w:r w:rsidRPr="00947463">
        <w:rPr>
          <w:rFonts w:ascii="Calibri" w:hAnsi="Calibri" w:cs="Calibri"/>
          <w:color w:val="000000"/>
          <w:sz w:val="20"/>
          <w:szCs w:val="20"/>
        </w:rPr>
        <w:t xml:space="preserve"> : </w:t>
      </w:r>
      <w:r>
        <w:rPr>
          <w:rFonts w:ascii="Calibri" w:hAnsi="Calibri" w:cs="Calibri"/>
          <w:color w:val="000000"/>
          <w:sz w:val="20"/>
          <w:szCs w:val="20"/>
        </w:rPr>
        <w:t>pas variable entre supports (S à XXL).</w:t>
      </w:r>
    </w:p>
    <w:p w:rsidR="00B635BA" w:rsidRDefault="00B635BA" w:rsidP="00A9249B">
      <w:pPr>
        <w:pStyle w:val="NormalWeb"/>
        <w:spacing w:before="0" w:beforeAutospacing="0" w:after="0" w:afterAutospacing="0"/>
        <w:jc w:val="both"/>
        <w:rPr>
          <w:rFonts w:ascii="Calibri" w:hAnsi="Calibri" w:cs="Calibri"/>
          <w:color w:val="000000"/>
        </w:rPr>
      </w:pPr>
    </w:p>
    <w:p w:rsidR="002F6FD9" w:rsidRPr="007345D6" w:rsidRDefault="00EC61E8" w:rsidP="002F6FD9">
      <w:pPr>
        <w:jc w:val="both"/>
        <w:rPr>
          <w:rFonts w:ascii="Calibri" w:hAnsi="Calibri" w:cs="Calibri"/>
          <w:b/>
          <w:color w:val="000000"/>
        </w:rPr>
      </w:pPr>
      <w:r>
        <w:rPr>
          <w:rFonts w:ascii="Calibri" w:hAnsi="Calibri" w:cs="Calibri"/>
          <w:b/>
          <w:color w:val="000000"/>
        </w:rPr>
        <w:t>P</w:t>
      </w:r>
      <w:r w:rsidR="00225274">
        <w:rPr>
          <w:rFonts w:ascii="Calibri" w:hAnsi="Calibri" w:cs="Calibri"/>
          <w:b/>
          <w:color w:val="000000"/>
        </w:rPr>
        <w:t>rincipe inverse</w:t>
      </w:r>
      <w:r w:rsidR="00E041FD">
        <w:rPr>
          <w:rFonts w:ascii="Calibri" w:hAnsi="Calibri" w:cs="Calibri"/>
          <w:b/>
          <w:color w:val="000000"/>
        </w:rPr>
        <w:t> : « </w:t>
      </w:r>
      <w:r>
        <w:rPr>
          <w:rFonts w:ascii="Calibri" w:hAnsi="Calibri" w:cs="Calibri"/>
          <w:b/>
          <w:color w:val="000000"/>
        </w:rPr>
        <w:t>pas court</w:t>
      </w:r>
      <w:r w:rsidR="00E041FD">
        <w:rPr>
          <w:rFonts w:ascii="Calibri" w:hAnsi="Calibri" w:cs="Calibri"/>
          <w:b/>
          <w:color w:val="000000"/>
        </w:rPr>
        <w:t> »</w:t>
      </w:r>
      <w:r w:rsidR="00730B3E">
        <w:rPr>
          <w:rFonts w:ascii="Calibri" w:hAnsi="Calibri" w:cs="Calibri"/>
          <w:b/>
          <w:color w:val="000000"/>
        </w:rPr>
        <w:t>,</w:t>
      </w:r>
      <w:r>
        <w:rPr>
          <w:rFonts w:ascii="Calibri" w:hAnsi="Calibri" w:cs="Calibri"/>
          <w:b/>
          <w:color w:val="000000"/>
        </w:rPr>
        <w:t xml:space="preserve"> brin porteur</w:t>
      </w:r>
    </w:p>
    <w:p w:rsidR="00341198" w:rsidRDefault="002F6FD9" w:rsidP="002F6FD9">
      <w:pPr>
        <w:jc w:val="both"/>
        <w:rPr>
          <w:rFonts w:ascii="Calibri" w:hAnsi="Calibri" w:cs="Calibri"/>
          <w:color w:val="000000"/>
        </w:rPr>
      </w:pPr>
      <w:r w:rsidRPr="006635F7">
        <w:rPr>
          <w:rFonts w:asciiTheme="minorHAnsi" w:hAnsiTheme="minorHAnsi" w:cs="Calibri"/>
          <w:color w:val="000000"/>
        </w:rPr>
        <w:t>Si cet article pr</w:t>
      </w:r>
      <w:r w:rsidR="004F0EC3" w:rsidRPr="006635F7">
        <w:rPr>
          <w:rFonts w:asciiTheme="minorHAnsi" w:hAnsiTheme="minorHAnsi" w:cs="Calibri"/>
          <w:color w:val="000000"/>
        </w:rPr>
        <w:t>ône d</w:t>
      </w:r>
      <w:r w:rsidRPr="006635F7">
        <w:rPr>
          <w:rFonts w:asciiTheme="minorHAnsi" w:hAnsiTheme="minorHAnsi" w:cs="Calibri"/>
          <w:color w:val="000000"/>
        </w:rPr>
        <w:t>e</w:t>
      </w:r>
      <w:r w:rsidR="005C62C3" w:rsidRPr="006635F7">
        <w:rPr>
          <w:rFonts w:asciiTheme="minorHAnsi" w:hAnsiTheme="minorHAnsi" w:cs="Calibri"/>
          <w:color w:val="000000"/>
        </w:rPr>
        <w:t>s conceptions avec un pas long</w:t>
      </w:r>
      <w:r w:rsidRPr="006635F7">
        <w:rPr>
          <w:rFonts w:asciiTheme="minorHAnsi" w:hAnsiTheme="minorHAnsi" w:cs="Calibri"/>
          <w:color w:val="000000"/>
        </w:rPr>
        <w:t xml:space="preserve"> dans le cas général, </w:t>
      </w:r>
      <w:r w:rsidRPr="006635F7">
        <w:rPr>
          <w:rFonts w:asciiTheme="minorHAnsi" w:hAnsiTheme="minorHAnsi" w:cs="Calibri"/>
          <w:b/>
          <w:color w:val="000000"/>
        </w:rPr>
        <w:t>il existe deux cas particuliers pour lesquels, un pas court est recommandé</w:t>
      </w:r>
      <w:r w:rsidRPr="006635F7">
        <w:rPr>
          <w:rFonts w:asciiTheme="minorHAnsi" w:hAnsiTheme="minorHAnsi" w:cs="Calibri"/>
          <w:color w:val="000000"/>
        </w:rPr>
        <w:t xml:space="preserve">, </w:t>
      </w:r>
      <w:r w:rsidR="007520C1">
        <w:rPr>
          <w:rFonts w:asciiTheme="minorHAnsi" w:hAnsiTheme="minorHAnsi" w:cs="Calibri"/>
          <w:color w:val="000000"/>
        </w:rPr>
        <w:t>excepté le</w:t>
      </w:r>
      <w:r w:rsidRPr="006635F7">
        <w:rPr>
          <w:rFonts w:asciiTheme="minorHAnsi" w:hAnsiTheme="minorHAnsi" w:cs="Calibri"/>
          <w:color w:val="000000"/>
        </w:rPr>
        <w:t xml:space="preserve"> pas variable décrit précédemment</w:t>
      </w:r>
      <w:r w:rsidR="00EC61E8" w:rsidRPr="006635F7">
        <w:rPr>
          <w:rFonts w:asciiTheme="minorHAnsi" w:hAnsiTheme="minorHAnsi" w:cs="Calibri"/>
          <w:color w:val="000000"/>
        </w:rPr>
        <w:t xml:space="preserve"> et le pas des supports des courbe</w:t>
      </w:r>
      <w:r w:rsidR="009F599F" w:rsidRPr="006635F7">
        <w:rPr>
          <w:rFonts w:asciiTheme="minorHAnsi" w:hAnsiTheme="minorHAnsi" w:cs="Calibri"/>
          <w:color w:val="000000"/>
        </w:rPr>
        <w:t>s</w:t>
      </w:r>
      <w:r w:rsidR="00EC61E8" w:rsidRPr="006635F7">
        <w:rPr>
          <w:rFonts w:asciiTheme="minorHAnsi" w:hAnsiTheme="minorHAnsi" w:cs="Calibri"/>
          <w:color w:val="000000"/>
        </w:rPr>
        <w:t xml:space="preserve"> convexe</w:t>
      </w:r>
      <w:r w:rsidR="009F599F" w:rsidRPr="006635F7">
        <w:rPr>
          <w:rFonts w:asciiTheme="minorHAnsi" w:hAnsiTheme="minorHAnsi" w:cs="Calibri"/>
          <w:color w:val="000000"/>
        </w:rPr>
        <w:t>s qui se calcule en valeur angulaire</w:t>
      </w:r>
      <w:r w:rsidR="00602B2A">
        <w:rPr>
          <w:rFonts w:asciiTheme="minorHAnsi" w:hAnsiTheme="minorHAnsi" w:cs="Calibri"/>
          <w:color w:val="000000"/>
        </w:rPr>
        <w:t xml:space="preserve"> </w:t>
      </w:r>
      <w:r w:rsidR="00602B2A" w:rsidRPr="00A474D6">
        <w:rPr>
          <w:rFonts w:ascii="Calibri" w:hAnsi="Calibri" w:cs="Calibri"/>
          <w:color w:val="000000"/>
          <w:sz w:val="22"/>
          <w:szCs w:val="22"/>
        </w:rPr>
        <w:t>(</w:t>
      </w:r>
      <w:r w:rsidR="00602B2A" w:rsidRPr="00947463">
        <w:rPr>
          <w:rFonts w:ascii="Calibri" w:hAnsi="Calibri" w:cs="Calibri"/>
          <w:b/>
          <w:color w:val="000000"/>
          <w:sz w:val="22"/>
          <w:szCs w:val="22"/>
        </w:rPr>
        <w:t>fig.</w:t>
      </w:r>
      <w:r w:rsidR="00602B2A">
        <w:rPr>
          <w:rFonts w:ascii="Calibri" w:hAnsi="Calibri" w:cs="Calibri"/>
          <w:b/>
          <w:color w:val="000000"/>
          <w:sz w:val="22"/>
          <w:szCs w:val="22"/>
        </w:rPr>
        <w:t>6</w:t>
      </w:r>
      <w:r w:rsidR="0027619A">
        <w:rPr>
          <w:rFonts w:ascii="Calibri" w:hAnsi="Calibri" w:cs="Calibri"/>
          <w:b/>
          <w:color w:val="000000"/>
          <w:sz w:val="22"/>
          <w:szCs w:val="22"/>
        </w:rPr>
        <w:t>.1</w:t>
      </w:r>
      <w:r w:rsidR="00602B2A" w:rsidRPr="00A474D6">
        <w:rPr>
          <w:rFonts w:ascii="Calibri" w:hAnsi="Calibri" w:cs="Calibri"/>
          <w:color w:val="000000"/>
          <w:sz w:val="22"/>
          <w:szCs w:val="22"/>
        </w:rPr>
        <w:t>)</w:t>
      </w:r>
      <w:r w:rsidR="009F599F" w:rsidRPr="006635F7">
        <w:rPr>
          <w:rFonts w:asciiTheme="minorHAnsi" w:hAnsiTheme="minorHAnsi" w:cs="Calibri"/>
          <w:color w:val="000000"/>
        </w:rPr>
        <w:t>, en fonction de la contrainte</w:t>
      </w:r>
      <w:r w:rsidR="009F599F">
        <w:rPr>
          <w:rFonts w:ascii="Calibri" w:hAnsi="Calibri" w:cs="Calibri"/>
          <w:color w:val="000000"/>
        </w:rPr>
        <w:t xml:space="preserve"> maximale admissible </w:t>
      </w:r>
      <w:r w:rsidR="00AE2A79">
        <w:rPr>
          <w:rFonts w:ascii="Calibri" w:hAnsi="Calibri" w:cs="Calibri"/>
          <w:color w:val="000000"/>
        </w:rPr>
        <w:t xml:space="preserve">dans les talons </w:t>
      </w:r>
      <w:r w:rsidR="009F599F">
        <w:rPr>
          <w:rFonts w:ascii="Calibri" w:hAnsi="Calibri" w:cs="Calibri"/>
          <w:color w:val="000000"/>
        </w:rPr>
        <w:t>de</w:t>
      </w:r>
      <w:r w:rsidR="00AE2A79">
        <w:rPr>
          <w:rFonts w:ascii="Calibri" w:hAnsi="Calibri" w:cs="Calibri"/>
          <w:color w:val="000000"/>
        </w:rPr>
        <w:t xml:space="preserve"> la</w:t>
      </w:r>
      <w:r w:rsidR="009F599F">
        <w:rPr>
          <w:rFonts w:ascii="Calibri" w:hAnsi="Calibri" w:cs="Calibri"/>
          <w:color w:val="000000"/>
        </w:rPr>
        <w:t xml:space="preserve"> bande</w:t>
      </w:r>
      <w:r w:rsidR="00EC61E8">
        <w:rPr>
          <w:rFonts w:ascii="Calibri" w:hAnsi="Calibri" w:cs="Calibri"/>
          <w:color w:val="000000"/>
        </w:rPr>
        <w:t>.</w:t>
      </w:r>
    </w:p>
    <w:p w:rsidR="00CF7C68" w:rsidRDefault="00CF7C68" w:rsidP="009F5F2F">
      <w:pPr>
        <w:jc w:val="both"/>
        <w:rPr>
          <w:rFonts w:ascii="Calibri" w:hAnsi="Calibri" w:cs="Calibri"/>
          <w:color w:val="000000"/>
        </w:rPr>
      </w:pPr>
    </w:p>
    <w:p w:rsidR="00602B2A" w:rsidRDefault="00602B2A" w:rsidP="00A344C3">
      <w:pPr>
        <w:jc w:val="center"/>
        <w:rPr>
          <w:rFonts w:ascii="Calibri" w:hAnsi="Calibri" w:cs="Calibri"/>
          <w:color w:val="000000"/>
        </w:rPr>
      </w:pPr>
      <w:r>
        <w:rPr>
          <w:noProof/>
        </w:rPr>
        <w:drawing>
          <wp:inline distT="0" distB="0" distL="0" distR="0" wp14:anchorId="5E56D32F" wp14:editId="7DE6C52B">
            <wp:extent cx="2286000" cy="1057862"/>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email">
                      <a:extLst>
                        <a:ext uri="{28A0092B-C50C-407E-A947-70E740481C1C}">
                          <a14:useLocalDpi xmlns:a14="http://schemas.microsoft.com/office/drawing/2010/main"/>
                        </a:ext>
                      </a:extLst>
                    </a:blip>
                    <a:stretch>
                      <a:fillRect/>
                    </a:stretch>
                  </pic:blipFill>
                  <pic:spPr>
                    <a:xfrm>
                      <a:off x="0" y="0"/>
                      <a:ext cx="2293968" cy="1061549"/>
                    </a:xfrm>
                    <a:prstGeom prst="rect">
                      <a:avLst/>
                    </a:prstGeom>
                  </pic:spPr>
                </pic:pic>
              </a:graphicData>
            </a:graphic>
          </wp:inline>
        </w:drawing>
      </w:r>
    </w:p>
    <w:p w:rsidR="00602B2A" w:rsidRDefault="00602B2A" w:rsidP="009F5F2F">
      <w:pPr>
        <w:jc w:val="both"/>
        <w:rPr>
          <w:rFonts w:ascii="Calibri" w:hAnsi="Calibri" w:cs="Calibri"/>
          <w:color w:val="000000"/>
        </w:rPr>
      </w:pPr>
      <w:r w:rsidRPr="00947463">
        <w:rPr>
          <w:rFonts w:ascii="Calibri" w:hAnsi="Calibri" w:cs="Calibri"/>
          <w:b/>
          <w:color w:val="000000"/>
          <w:sz w:val="20"/>
          <w:szCs w:val="20"/>
        </w:rPr>
        <w:t xml:space="preserve">Figure </w:t>
      </w:r>
      <w:r w:rsidR="00FF2717">
        <w:rPr>
          <w:rFonts w:ascii="Calibri" w:hAnsi="Calibri" w:cs="Calibri"/>
          <w:b/>
          <w:color w:val="000000"/>
          <w:sz w:val="20"/>
          <w:szCs w:val="20"/>
        </w:rPr>
        <w:t>6</w:t>
      </w:r>
      <w:r w:rsidR="0027619A">
        <w:rPr>
          <w:rFonts w:ascii="Calibri" w:hAnsi="Calibri" w:cs="Calibri"/>
          <w:b/>
          <w:color w:val="000000"/>
          <w:sz w:val="20"/>
          <w:szCs w:val="20"/>
        </w:rPr>
        <w:t>.1</w:t>
      </w:r>
      <w:r w:rsidRPr="00947463">
        <w:rPr>
          <w:rFonts w:ascii="Calibri" w:hAnsi="Calibri" w:cs="Calibri"/>
          <w:color w:val="000000"/>
          <w:sz w:val="20"/>
          <w:szCs w:val="20"/>
        </w:rPr>
        <w:t xml:space="preserve"> : </w:t>
      </w:r>
      <w:r>
        <w:rPr>
          <w:rFonts w:ascii="Calibri" w:hAnsi="Calibri" w:cs="Calibri"/>
          <w:color w:val="000000"/>
          <w:sz w:val="20"/>
          <w:szCs w:val="20"/>
        </w:rPr>
        <w:t>courbe convexe : pas en valeur angulaire.</w:t>
      </w:r>
    </w:p>
    <w:p w:rsidR="00602B2A" w:rsidRDefault="00602B2A" w:rsidP="009F5F2F">
      <w:pPr>
        <w:jc w:val="both"/>
        <w:rPr>
          <w:rFonts w:ascii="Calibri" w:hAnsi="Calibri" w:cs="Calibri"/>
          <w:color w:val="000000"/>
        </w:rPr>
      </w:pPr>
    </w:p>
    <w:p w:rsidR="0027619A" w:rsidRDefault="0027619A" w:rsidP="0027619A">
      <w:pPr>
        <w:jc w:val="center"/>
        <w:rPr>
          <w:rFonts w:ascii="Calibri" w:hAnsi="Calibri" w:cs="Calibri"/>
          <w:color w:val="000000"/>
        </w:rPr>
      </w:pPr>
      <w:r>
        <w:rPr>
          <w:noProof/>
        </w:rPr>
        <w:drawing>
          <wp:inline distT="0" distB="0" distL="0" distR="0" wp14:anchorId="59833C36" wp14:editId="2F45C5FE">
            <wp:extent cx="3015615" cy="654356"/>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email">
                      <a:extLst>
                        <a:ext uri="{28A0092B-C50C-407E-A947-70E740481C1C}">
                          <a14:useLocalDpi xmlns:a14="http://schemas.microsoft.com/office/drawing/2010/main"/>
                        </a:ext>
                      </a:extLst>
                    </a:blip>
                    <a:stretch>
                      <a:fillRect/>
                    </a:stretch>
                  </pic:blipFill>
                  <pic:spPr>
                    <a:xfrm>
                      <a:off x="0" y="0"/>
                      <a:ext cx="3015615" cy="654356"/>
                    </a:xfrm>
                    <a:prstGeom prst="rect">
                      <a:avLst/>
                    </a:prstGeom>
                  </pic:spPr>
                </pic:pic>
              </a:graphicData>
            </a:graphic>
          </wp:inline>
        </w:drawing>
      </w:r>
    </w:p>
    <w:p w:rsidR="0027619A" w:rsidRDefault="0027619A" w:rsidP="009F5F2F">
      <w:pPr>
        <w:jc w:val="both"/>
        <w:rPr>
          <w:rFonts w:ascii="Calibri" w:hAnsi="Calibri" w:cs="Calibri"/>
          <w:color w:val="000000"/>
        </w:rPr>
      </w:pPr>
      <w:r w:rsidRPr="00947463">
        <w:rPr>
          <w:rFonts w:ascii="Calibri" w:hAnsi="Calibri" w:cs="Calibri"/>
          <w:b/>
          <w:color w:val="000000"/>
          <w:sz w:val="20"/>
          <w:szCs w:val="20"/>
        </w:rPr>
        <w:t xml:space="preserve">Figure </w:t>
      </w:r>
      <w:r>
        <w:rPr>
          <w:rFonts w:ascii="Calibri" w:hAnsi="Calibri" w:cs="Calibri"/>
          <w:b/>
          <w:color w:val="000000"/>
          <w:sz w:val="20"/>
          <w:szCs w:val="20"/>
        </w:rPr>
        <w:t>6.2</w:t>
      </w:r>
      <w:r w:rsidRPr="00947463">
        <w:rPr>
          <w:rFonts w:ascii="Calibri" w:hAnsi="Calibri" w:cs="Calibri"/>
          <w:color w:val="000000"/>
          <w:sz w:val="20"/>
          <w:szCs w:val="20"/>
        </w:rPr>
        <w:t xml:space="preserve"> : </w:t>
      </w:r>
      <w:r>
        <w:rPr>
          <w:rFonts w:ascii="Calibri" w:hAnsi="Calibri" w:cs="Calibri"/>
          <w:color w:val="000000"/>
          <w:sz w:val="20"/>
          <w:szCs w:val="20"/>
        </w:rPr>
        <w:t>section rectiligne : pas en valeur linéaire.</w:t>
      </w:r>
    </w:p>
    <w:p w:rsidR="0027619A" w:rsidRDefault="0027619A" w:rsidP="009F5F2F">
      <w:pPr>
        <w:jc w:val="both"/>
        <w:rPr>
          <w:rFonts w:ascii="Calibri" w:hAnsi="Calibri" w:cs="Calibri"/>
          <w:color w:val="000000"/>
        </w:rPr>
      </w:pPr>
    </w:p>
    <w:p w:rsidR="00A06061" w:rsidRDefault="00A06061" w:rsidP="009F5F2F">
      <w:pPr>
        <w:jc w:val="both"/>
        <w:rPr>
          <w:rFonts w:ascii="Calibri" w:hAnsi="Calibri" w:cs="Calibri"/>
          <w:b/>
          <w:color w:val="000000"/>
          <w:u w:val="single"/>
        </w:rPr>
      </w:pPr>
    </w:p>
    <w:p w:rsidR="007345D6" w:rsidRDefault="007345D6" w:rsidP="009F5F2F">
      <w:pPr>
        <w:jc w:val="both"/>
        <w:rPr>
          <w:rFonts w:ascii="Calibri" w:hAnsi="Calibri" w:cs="Calibri"/>
          <w:color w:val="000000"/>
          <w:u w:val="single"/>
        </w:rPr>
      </w:pPr>
      <w:r w:rsidRPr="008C7DF5">
        <w:rPr>
          <w:rFonts w:ascii="Calibri" w:hAnsi="Calibri" w:cs="Calibri"/>
          <w:b/>
          <w:color w:val="000000"/>
          <w:u w:val="single"/>
        </w:rPr>
        <w:t>Pas réduit</w:t>
      </w:r>
      <w:r w:rsidRPr="007345D6">
        <w:rPr>
          <w:rFonts w:ascii="Calibri" w:hAnsi="Calibri" w:cs="Calibri"/>
          <w:color w:val="000000"/>
          <w:u w:val="single"/>
        </w:rPr>
        <w:t xml:space="preserve"> entre supports, par rapport à l’usage</w:t>
      </w:r>
    </w:p>
    <w:p w:rsidR="004F0EC3" w:rsidRPr="004F0EC3" w:rsidRDefault="004F0EC3" w:rsidP="009F5F2F">
      <w:pPr>
        <w:jc w:val="both"/>
        <w:rPr>
          <w:rFonts w:ascii="Calibri" w:hAnsi="Calibri" w:cs="Calibri"/>
          <w:color w:val="000000"/>
          <w:sz w:val="16"/>
          <w:szCs w:val="16"/>
        </w:rPr>
      </w:pPr>
    </w:p>
    <w:p w:rsidR="00CF7C68" w:rsidRDefault="00CF7C68" w:rsidP="00C5647F">
      <w:pPr>
        <w:pStyle w:val="Paragraphedeliste"/>
        <w:numPr>
          <w:ilvl w:val="0"/>
          <w:numId w:val="2"/>
        </w:numPr>
        <w:ind w:left="284" w:hanging="284"/>
        <w:jc w:val="both"/>
        <w:rPr>
          <w:rFonts w:ascii="Calibri" w:hAnsi="Calibri" w:cs="Calibri"/>
          <w:color w:val="000000"/>
        </w:rPr>
      </w:pPr>
      <w:r w:rsidRPr="0065700F">
        <w:rPr>
          <w:rFonts w:ascii="Calibri" w:hAnsi="Calibri" w:cs="Calibri"/>
          <w:b/>
          <w:color w:val="000000"/>
        </w:rPr>
        <w:t>Section sous l’alimentation, zone de chute</w:t>
      </w:r>
      <w:r>
        <w:rPr>
          <w:rFonts w:ascii="Calibri" w:hAnsi="Calibri" w:cs="Calibri"/>
          <w:color w:val="000000"/>
        </w:rPr>
        <w:t> :</w:t>
      </w:r>
    </w:p>
    <w:p w:rsidR="00A059CF" w:rsidRDefault="004F0EC3" w:rsidP="00CF7C68">
      <w:pPr>
        <w:jc w:val="both"/>
        <w:rPr>
          <w:rFonts w:ascii="Calibri" w:hAnsi="Calibri" w:cs="Calibri"/>
          <w:color w:val="000000"/>
        </w:rPr>
      </w:pPr>
      <w:r>
        <w:rPr>
          <w:rFonts w:ascii="Calibri" w:hAnsi="Calibri" w:cs="Calibri"/>
          <w:color w:val="000000"/>
        </w:rPr>
        <w:t>Ici</w:t>
      </w:r>
      <w:r w:rsidR="00CF7C68">
        <w:rPr>
          <w:rFonts w:ascii="Calibri" w:hAnsi="Calibri" w:cs="Calibri"/>
          <w:color w:val="000000"/>
        </w:rPr>
        <w:t>, le calcul doit prendre en compte</w:t>
      </w:r>
      <w:r w:rsidR="007345D6">
        <w:rPr>
          <w:rFonts w:ascii="Calibri" w:hAnsi="Calibri" w:cs="Calibri"/>
          <w:color w:val="000000"/>
        </w:rPr>
        <w:t>,</w:t>
      </w:r>
      <w:r w:rsidR="00CF7C68">
        <w:rPr>
          <w:rFonts w:ascii="Calibri" w:hAnsi="Calibri" w:cs="Calibri"/>
          <w:color w:val="000000"/>
        </w:rPr>
        <w:t xml:space="preserve"> en plus de la charge normale</w:t>
      </w:r>
      <w:r w:rsidR="007345D6" w:rsidRPr="00CB215E">
        <w:rPr>
          <w:rFonts w:ascii="Calibri" w:hAnsi="Calibri" w:cs="Calibri"/>
          <w:color w:val="0000FF"/>
          <w:vertAlign w:val="superscript"/>
        </w:rPr>
        <w:t>(</w:t>
      </w:r>
      <w:r w:rsidR="004C5C81" w:rsidRPr="00CB215E">
        <w:rPr>
          <w:rFonts w:ascii="Calibri" w:hAnsi="Calibri" w:cs="Calibri"/>
          <w:color w:val="0000FF"/>
          <w:vertAlign w:val="superscript"/>
        </w:rPr>
        <w:t>4</w:t>
      </w:r>
      <w:r w:rsidR="007345D6" w:rsidRPr="00CB215E">
        <w:rPr>
          <w:rFonts w:ascii="Calibri" w:hAnsi="Calibri" w:cs="Calibri"/>
          <w:color w:val="0000FF"/>
          <w:vertAlign w:val="superscript"/>
        </w:rPr>
        <w:t>)</w:t>
      </w:r>
      <w:r w:rsidR="00A059CF">
        <w:rPr>
          <w:rFonts w:ascii="Calibri" w:hAnsi="Calibri" w:cs="Calibri"/>
          <w:color w:val="000000"/>
        </w:rPr>
        <w:t xml:space="preserve"> du produit sur la bande :</w:t>
      </w:r>
    </w:p>
    <w:p w:rsidR="00A059CF" w:rsidRDefault="00CF7C68" w:rsidP="00C5647F">
      <w:pPr>
        <w:pStyle w:val="Paragraphedeliste"/>
        <w:numPr>
          <w:ilvl w:val="1"/>
          <w:numId w:val="2"/>
        </w:numPr>
        <w:ind w:left="284" w:hanging="284"/>
        <w:jc w:val="both"/>
        <w:rPr>
          <w:rFonts w:ascii="Calibri" w:hAnsi="Calibri" w:cs="Calibri"/>
          <w:color w:val="000000"/>
        </w:rPr>
      </w:pPr>
      <w:r w:rsidRPr="00A059CF">
        <w:rPr>
          <w:rFonts w:ascii="Calibri" w:hAnsi="Calibri" w:cs="Calibri"/>
          <w:color w:val="000000"/>
        </w:rPr>
        <w:t xml:space="preserve">la charge issue de la colonne </w:t>
      </w:r>
      <w:r w:rsidR="00A059CF">
        <w:rPr>
          <w:rFonts w:ascii="Calibri" w:hAnsi="Calibri" w:cs="Calibri"/>
          <w:color w:val="000000"/>
        </w:rPr>
        <w:t>de produit</w:t>
      </w:r>
      <w:r w:rsidR="00730B3E">
        <w:rPr>
          <w:rFonts w:ascii="Calibri" w:hAnsi="Calibri" w:cs="Calibri"/>
          <w:color w:val="000000"/>
        </w:rPr>
        <w:t xml:space="preserve"> </w:t>
      </w:r>
      <w:r w:rsidR="00730B3E" w:rsidRPr="00A474D6">
        <w:rPr>
          <w:rFonts w:ascii="Calibri" w:hAnsi="Calibri" w:cs="Calibri"/>
          <w:color w:val="000000"/>
          <w:sz w:val="22"/>
          <w:szCs w:val="22"/>
        </w:rPr>
        <w:t>(</w:t>
      </w:r>
      <w:r w:rsidR="00730B3E" w:rsidRPr="00947463">
        <w:rPr>
          <w:rFonts w:ascii="Calibri" w:hAnsi="Calibri" w:cs="Calibri"/>
          <w:b/>
          <w:color w:val="000000"/>
          <w:sz w:val="22"/>
          <w:szCs w:val="22"/>
        </w:rPr>
        <w:t>fig.</w:t>
      </w:r>
      <w:r w:rsidR="00730B3E">
        <w:rPr>
          <w:rFonts w:ascii="Calibri" w:hAnsi="Calibri" w:cs="Calibri"/>
          <w:b/>
          <w:color w:val="000000"/>
          <w:sz w:val="22"/>
          <w:szCs w:val="22"/>
        </w:rPr>
        <w:t>7</w:t>
      </w:r>
      <w:r w:rsidR="00730B3E" w:rsidRPr="00A474D6">
        <w:rPr>
          <w:rFonts w:ascii="Calibri" w:hAnsi="Calibri" w:cs="Calibri"/>
          <w:color w:val="000000"/>
          <w:sz w:val="22"/>
          <w:szCs w:val="22"/>
        </w:rPr>
        <w:t>)</w:t>
      </w:r>
      <w:r w:rsidR="00A059CF">
        <w:rPr>
          <w:rFonts w:ascii="Calibri" w:hAnsi="Calibri" w:cs="Calibri"/>
          <w:color w:val="000000"/>
        </w:rPr>
        <w:t xml:space="preserve"> </w:t>
      </w:r>
      <w:r w:rsidRPr="00A059CF">
        <w:rPr>
          <w:rFonts w:ascii="Calibri" w:hAnsi="Calibri" w:cs="Calibri"/>
          <w:color w:val="000000"/>
        </w:rPr>
        <w:t>en appui à l’alimentation</w:t>
      </w:r>
      <w:r w:rsidR="00A059CF">
        <w:rPr>
          <w:rFonts w:ascii="Calibri" w:hAnsi="Calibri" w:cs="Calibri"/>
          <w:color w:val="000000"/>
        </w:rPr>
        <w:t>. Celle-ci</w:t>
      </w:r>
      <w:r w:rsidRPr="00A059CF">
        <w:rPr>
          <w:rFonts w:ascii="Calibri" w:hAnsi="Calibri" w:cs="Calibri"/>
          <w:color w:val="000000"/>
        </w:rPr>
        <w:t xml:space="preserve"> dépend de la </w:t>
      </w:r>
      <w:r w:rsidR="00A059CF" w:rsidRPr="00A059CF">
        <w:rPr>
          <w:rFonts w:ascii="Calibri" w:hAnsi="Calibri" w:cs="Calibri"/>
          <w:color w:val="000000"/>
        </w:rPr>
        <w:t xml:space="preserve">section de la </w:t>
      </w:r>
      <w:r w:rsidRPr="00A059CF">
        <w:rPr>
          <w:rFonts w:ascii="Calibri" w:hAnsi="Calibri" w:cs="Calibri"/>
          <w:color w:val="000000"/>
        </w:rPr>
        <w:t>goulotte</w:t>
      </w:r>
      <w:r w:rsidR="00EC61E8">
        <w:rPr>
          <w:rFonts w:ascii="Calibri" w:hAnsi="Calibri" w:cs="Calibri"/>
          <w:color w:val="000000"/>
        </w:rPr>
        <w:t>,</w:t>
      </w:r>
      <w:r w:rsidR="00A059CF">
        <w:rPr>
          <w:rFonts w:ascii="Calibri" w:hAnsi="Calibri" w:cs="Calibri"/>
          <w:color w:val="000000"/>
        </w:rPr>
        <w:t xml:space="preserve"> délimitée au niveau de la bande et prolongée vers le haut</w:t>
      </w:r>
      <w:r w:rsidR="00A059CF" w:rsidRPr="00A059CF">
        <w:rPr>
          <w:rFonts w:ascii="Calibri" w:hAnsi="Calibri" w:cs="Calibri"/>
          <w:color w:val="000000"/>
        </w:rPr>
        <w:t xml:space="preserve"> suivant </w:t>
      </w:r>
      <w:r w:rsidR="00A059CF">
        <w:rPr>
          <w:rFonts w:ascii="Calibri" w:hAnsi="Calibri" w:cs="Calibri"/>
          <w:color w:val="000000"/>
        </w:rPr>
        <w:t>l’</w:t>
      </w:r>
      <w:r w:rsidR="00A059CF" w:rsidRPr="00A059CF">
        <w:rPr>
          <w:rFonts w:ascii="Calibri" w:hAnsi="Calibri" w:cs="Calibri"/>
          <w:color w:val="000000"/>
        </w:rPr>
        <w:t xml:space="preserve">élévation verticale </w:t>
      </w:r>
      <w:r w:rsidR="00A059CF">
        <w:rPr>
          <w:rFonts w:ascii="Calibri" w:hAnsi="Calibri" w:cs="Calibri"/>
          <w:color w:val="000000"/>
        </w:rPr>
        <w:t xml:space="preserve">de </w:t>
      </w:r>
      <w:r w:rsidR="00A059CF" w:rsidRPr="00A059CF">
        <w:rPr>
          <w:rFonts w:ascii="Calibri" w:hAnsi="Calibri" w:cs="Calibri"/>
          <w:color w:val="000000"/>
        </w:rPr>
        <w:t xml:space="preserve">la projection de </w:t>
      </w:r>
      <w:r w:rsidR="00A059CF">
        <w:rPr>
          <w:rFonts w:ascii="Calibri" w:hAnsi="Calibri" w:cs="Calibri"/>
          <w:color w:val="000000"/>
        </w:rPr>
        <w:t>cette</w:t>
      </w:r>
      <w:r w:rsidR="00A059CF" w:rsidRPr="00A059CF">
        <w:rPr>
          <w:rFonts w:ascii="Calibri" w:hAnsi="Calibri" w:cs="Calibri"/>
          <w:color w:val="000000"/>
        </w:rPr>
        <w:t xml:space="preserve"> section</w:t>
      </w:r>
      <w:r w:rsidR="00A059CF">
        <w:rPr>
          <w:rFonts w:ascii="Calibri" w:hAnsi="Calibri" w:cs="Calibri"/>
          <w:color w:val="000000"/>
        </w:rPr>
        <w:t> ;</w:t>
      </w:r>
    </w:p>
    <w:p w:rsidR="00A059CF" w:rsidRDefault="00CF7C68" w:rsidP="00C5647F">
      <w:pPr>
        <w:pStyle w:val="Paragraphedeliste"/>
        <w:numPr>
          <w:ilvl w:val="1"/>
          <w:numId w:val="2"/>
        </w:numPr>
        <w:ind w:left="284" w:hanging="284"/>
        <w:jc w:val="both"/>
        <w:rPr>
          <w:rFonts w:ascii="Calibri" w:hAnsi="Calibri" w:cs="Calibri"/>
          <w:color w:val="000000"/>
        </w:rPr>
      </w:pPr>
      <w:r w:rsidRPr="00A059CF">
        <w:rPr>
          <w:rFonts w:ascii="Calibri" w:hAnsi="Calibri" w:cs="Calibri"/>
          <w:color w:val="000000"/>
        </w:rPr>
        <w:t>l’énergie d</w:t>
      </w:r>
      <w:r w:rsidR="00A059CF">
        <w:rPr>
          <w:rFonts w:ascii="Calibri" w:hAnsi="Calibri" w:cs="Calibri"/>
          <w:color w:val="000000"/>
        </w:rPr>
        <w:t>’impact</w:t>
      </w:r>
      <w:r w:rsidRPr="00A059CF">
        <w:rPr>
          <w:rFonts w:ascii="Calibri" w:hAnsi="Calibri" w:cs="Calibri"/>
          <w:color w:val="000000"/>
        </w:rPr>
        <w:t xml:space="preserve"> issu</w:t>
      </w:r>
      <w:r w:rsidR="008C7DF5">
        <w:rPr>
          <w:rFonts w:ascii="Calibri" w:hAnsi="Calibri" w:cs="Calibri"/>
          <w:color w:val="000000"/>
        </w:rPr>
        <w:t>e</w:t>
      </w:r>
      <w:r w:rsidRPr="00A059CF">
        <w:rPr>
          <w:rFonts w:ascii="Calibri" w:hAnsi="Calibri" w:cs="Calibri"/>
          <w:color w:val="000000"/>
        </w:rPr>
        <w:t xml:space="preserve"> de la chute du produit depuis l’équipement en amont. </w:t>
      </w:r>
    </w:p>
    <w:p w:rsidR="00CF7C68" w:rsidRPr="00A059CF" w:rsidRDefault="00CF7C68" w:rsidP="00A059CF">
      <w:pPr>
        <w:jc w:val="both"/>
        <w:rPr>
          <w:rFonts w:ascii="Calibri" w:hAnsi="Calibri" w:cs="Calibri"/>
          <w:color w:val="000000"/>
        </w:rPr>
      </w:pPr>
      <w:r w:rsidRPr="00A059CF">
        <w:rPr>
          <w:rFonts w:ascii="Calibri" w:hAnsi="Calibri" w:cs="Calibri"/>
          <w:color w:val="000000"/>
        </w:rPr>
        <w:t xml:space="preserve">Ce sont </w:t>
      </w:r>
      <w:r w:rsidR="00003B36" w:rsidRPr="00A059CF">
        <w:rPr>
          <w:rFonts w:ascii="Calibri" w:hAnsi="Calibri" w:cs="Calibri"/>
          <w:color w:val="000000"/>
        </w:rPr>
        <w:t>deux valeurs distinctes</w:t>
      </w:r>
      <w:r w:rsidRPr="00A059CF">
        <w:rPr>
          <w:rFonts w:ascii="Calibri" w:hAnsi="Calibri" w:cs="Calibri"/>
          <w:color w:val="000000"/>
        </w:rPr>
        <w:t xml:space="preserve"> dont il faut retenir la plus contraignante.</w:t>
      </w:r>
    </w:p>
    <w:p w:rsidR="0082716F" w:rsidRDefault="0082716F" w:rsidP="009F5F2F">
      <w:pPr>
        <w:jc w:val="both"/>
        <w:rPr>
          <w:rFonts w:ascii="Calibri" w:hAnsi="Calibri" w:cs="Calibri"/>
          <w:color w:val="000000"/>
        </w:rPr>
      </w:pPr>
    </w:p>
    <w:p w:rsidR="00730B3E" w:rsidRDefault="004F39E8" w:rsidP="009F5F2F">
      <w:pPr>
        <w:jc w:val="both"/>
        <w:rPr>
          <w:rFonts w:ascii="Calibri" w:hAnsi="Calibri" w:cs="Calibri"/>
          <w:color w:val="000000"/>
        </w:rPr>
      </w:pPr>
      <w:r>
        <w:rPr>
          <w:noProof/>
        </w:rPr>
        <w:drawing>
          <wp:inline distT="0" distB="0" distL="0" distR="0" wp14:anchorId="7281E6A8" wp14:editId="340D60F1">
            <wp:extent cx="3015615" cy="2361259"/>
            <wp:effectExtent l="0" t="0" r="0" b="127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email">
                      <a:extLst>
                        <a:ext uri="{28A0092B-C50C-407E-A947-70E740481C1C}">
                          <a14:useLocalDpi xmlns:a14="http://schemas.microsoft.com/office/drawing/2010/main"/>
                        </a:ext>
                      </a:extLst>
                    </a:blip>
                    <a:stretch>
                      <a:fillRect/>
                    </a:stretch>
                  </pic:blipFill>
                  <pic:spPr>
                    <a:xfrm>
                      <a:off x="0" y="0"/>
                      <a:ext cx="3015615" cy="2361259"/>
                    </a:xfrm>
                    <a:prstGeom prst="rect">
                      <a:avLst/>
                    </a:prstGeom>
                  </pic:spPr>
                </pic:pic>
              </a:graphicData>
            </a:graphic>
          </wp:inline>
        </w:drawing>
      </w:r>
    </w:p>
    <w:p w:rsidR="00730B3E" w:rsidRDefault="00FF2717" w:rsidP="009F5F2F">
      <w:pPr>
        <w:jc w:val="both"/>
        <w:rPr>
          <w:rFonts w:ascii="Calibri" w:hAnsi="Calibri" w:cs="Calibri"/>
          <w:color w:val="000000"/>
          <w:sz w:val="20"/>
          <w:szCs w:val="20"/>
        </w:rPr>
      </w:pPr>
      <w:r w:rsidRPr="00947463">
        <w:rPr>
          <w:rFonts w:ascii="Calibri" w:hAnsi="Calibri" w:cs="Calibri"/>
          <w:b/>
          <w:color w:val="000000"/>
          <w:sz w:val="20"/>
          <w:szCs w:val="20"/>
        </w:rPr>
        <w:t xml:space="preserve">Figure </w:t>
      </w:r>
      <w:r>
        <w:rPr>
          <w:rFonts w:ascii="Calibri" w:hAnsi="Calibri" w:cs="Calibri"/>
          <w:b/>
          <w:color w:val="000000"/>
          <w:sz w:val="20"/>
          <w:szCs w:val="20"/>
        </w:rPr>
        <w:t>7</w:t>
      </w:r>
      <w:r w:rsidRPr="00947463">
        <w:rPr>
          <w:rFonts w:ascii="Calibri" w:hAnsi="Calibri" w:cs="Calibri"/>
          <w:color w:val="000000"/>
          <w:sz w:val="20"/>
          <w:szCs w:val="20"/>
        </w:rPr>
        <w:t xml:space="preserve"> : </w:t>
      </w:r>
      <w:r>
        <w:rPr>
          <w:rFonts w:ascii="Calibri" w:hAnsi="Calibri" w:cs="Calibri"/>
          <w:color w:val="000000"/>
          <w:sz w:val="20"/>
          <w:szCs w:val="20"/>
        </w:rPr>
        <w:t>pas entre supports, section d’alimentation</w:t>
      </w:r>
    </w:p>
    <w:p w:rsidR="004F39E8" w:rsidRPr="004F39E8" w:rsidRDefault="004F39E8" w:rsidP="009F5F2F">
      <w:pPr>
        <w:jc w:val="both"/>
        <w:rPr>
          <w:rFonts w:ascii="Calibri" w:hAnsi="Calibri" w:cs="Calibri"/>
          <w:color w:val="000000"/>
          <w:lang w:val="en-US"/>
        </w:rPr>
      </w:pPr>
      <w:r w:rsidRPr="004F39E8">
        <w:rPr>
          <w:rFonts w:ascii="Calibri" w:hAnsi="Calibri" w:cs="Calibri"/>
          <w:color w:val="000000"/>
          <w:sz w:val="20"/>
          <w:szCs w:val="20"/>
          <w:lang w:val="en-US"/>
        </w:rPr>
        <w:t xml:space="preserve">S : court ; M : </w:t>
      </w:r>
      <w:r w:rsidRPr="0050252E">
        <w:rPr>
          <w:rFonts w:ascii="Calibri" w:hAnsi="Calibri" w:cs="Calibri"/>
          <w:color w:val="000000"/>
          <w:sz w:val="20"/>
          <w:szCs w:val="20"/>
        </w:rPr>
        <w:t>moy</w:t>
      </w:r>
      <w:bookmarkStart w:id="0" w:name="_GoBack"/>
      <w:bookmarkEnd w:id="0"/>
      <w:r w:rsidRPr="0050252E">
        <w:rPr>
          <w:rFonts w:ascii="Calibri" w:hAnsi="Calibri" w:cs="Calibri"/>
          <w:color w:val="000000"/>
          <w:sz w:val="20"/>
          <w:szCs w:val="20"/>
        </w:rPr>
        <w:t>en</w:t>
      </w:r>
      <w:r w:rsidRPr="004F39E8">
        <w:rPr>
          <w:rFonts w:ascii="Calibri" w:hAnsi="Calibri" w:cs="Calibri"/>
          <w:color w:val="000000"/>
          <w:sz w:val="20"/>
          <w:szCs w:val="20"/>
          <w:lang w:val="en-US"/>
        </w:rPr>
        <w:t> ; L : long.</w:t>
      </w:r>
    </w:p>
    <w:p w:rsidR="00730B3E" w:rsidRPr="004F39E8" w:rsidRDefault="00730B3E" w:rsidP="009F5F2F">
      <w:pPr>
        <w:jc w:val="both"/>
        <w:rPr>
          <w:rFonts w:ascii="Calibri" w:hAnsi="Calibri" w:cs="Calibri"/>
          <w:color w:val="000000"/>
          <w:lang w:val="en-US"/>
        </w:rPr>
      </w:pPr>
    </w:p>
    <w:p w:rsidR="0082716F" w:rsidRDefault="004B352E" w:rsidP="009F5F2F">
      <w:pPr>
        <w:jc w:val="both"/>
        <w:rPr>
          <w:rFonts w:ascii="Calibri" w:hAnsi="Calibri" w:cs="Calibri"/>
          <w:color w:val="000000"/>
        </w:rPr>
      </w:pPr>
      <w:r>
        <w:rPr>
          <w:rFonts w:ascii="Calibri" w:hAnsi="Calibri" w:cs="Calibri"/>
          <w:color w:val="000000"/>
        </w:rPr>
        <w:t>Ici, il s’agit de limiter la flèche</w:t>
      </w:r>
      <w:r w:rsidR="004F39E8">
        <w:rPr>
          <w:rFonts w:ascii="Calibri" w:hAnsi="Calibri" w:cs="Calibri"/>
          <w:color w:val="000000"/>
        </w:rPr>
        <w:t xml:space="preserve"> </w:t>
      </w:r>
      <w:r w:rsidR="004F39E8" w:rsidRPr="00A474D6">
        <w:rPr>
          <w:rFonts w:ascii="Calibri" w:hAnsi="Calibri" w:cs="Calibri"/>
          <w:color w:val="000000"/>
          <w:sz w:val="22"/>
          <w:szCs w:val="22"/>
        </w:rPr>
        <w:t>(</w:t>
      </w:r>
      <w:r w:rsidR="004F39E8" w:rsidRPr="00947463">
        <w:rPr>
          <w:rFonts w:ascii="Calibri" w:hAnsi="Calibri" w:cs="Calibri"/>
          <w:b/>
          <w:color w:val="000000"/>
          <w:sz w:val="22"/>
          <w:szCs w:val="22"/>
        </w:rPr>
        <w:t>fig.</w:t>
      </w:r>
      <w:r w:rsidR="004F39E8">
        <w:rPr>
          <w:rFonts w:ascii="Calibri" w:hAnsi="Calibri" w:cs="Calibri"/>
          <w:b/>
          <w:color w:val="000000"/>
          <w:sz w:val="22"/>
          <w:szCs w:val="22"/>
        </w:rPr>
        <w:t>3</w:t>
      </w:r>
      <w:r w:rsidR="004F39E8" w:rsidRPr="00A474D6">
        <w:rPr>
          <w:rFonts w:ascii="Calibri" w:hAnsi="Calibri" w:cs="Calibri"/>
          <w:color w:val="000000"/>
          <w:sz w:val="22"/>
          <w:szCs w:val="22"/>
        </w:rPr>
        <w:t>)</w:t>
      </w:r>
      <w:r>
        <w:rPr>
          <w:rFonts w:ascii="Calibri" w:hAnsi="Calibri" w:cs="Calibri"/>
          <w:color w:val="000000"/>
        </w:rPr>
        <w:t xml:space="preserve"> de la bande entre deux supports de cette section, de sorte à ne pas</w:t>
      </w:r>
      <w:r w:rsidR="002E24A6">
        <w:rPr>
          <w:rFonts w:ascii="Calibri" w:hAnsi="Calibri" w:cs="Calibri"/>
          <w:color w:val="000000"/>
        </w:rPr>
        <w:t xml:space="preserve"> générer :</w:t>
      </w:r>
    </w:p>
    <w:p w:rsidR="0082716F" w:rsidRDefault="004B352E" w:rsidP="00C5647F">
      <w:pPr>
        <w:pStyle w:val="Paragraphedeliste"/>
        <w:numPr>
          <w:ilvl w:val="0"/>
          <w:numId w:val="3"/>
        </w:numPr>
        <w:ind w:left="284" w:hanging="284"/>
        <w:jc w:val="both"/>
        <w:rPr>
          <w:rFonts w:ascii="Calibri" w:hAnsi="Calibri" w:cs="Calibri"/>
          <w:color w:val="000000"/>
        </w:rPr>
      </w:pPr>
      <w:r w:rsidRPr="0082716F">
        <w:rPr>
          <w:rFonts w:ascii="Calibri" w:hAnsi="Calibri" w:cs="Calibri"/>
          <w:color w:val="000000"/>
        </w:rPr>
        <w:t xml:space="preserve">de perte de produit (fuite latérale) </w:t>
      </w:r>
    </w:p>
    <w:p w:rsidR="0082716F" w:rsidRDefault="004B352E" w:rsidP="00C5647F">
      <w:pPr>
        <w:pStyle w:val="Paragraphedeliste"/>
        <w:numPr>
          <w:ilvl w:val="0"/>
          <w:numId w:val="3"/>
        </w:numPr>
        <w:ind w:left="284" w:hanging="284"/>
        <w:jc w:val="both"/>
        <w:rPr>
          <w:rFonts w:ascii="Calibri" w:hAnsi="Calibri" w:cs="Calibri"/>
          <w:color w:val="000000"/>
        </w:rPr>
      </w:pPr>
      <w:r w:rsidRPr="0082716F">
        <w:rPr>
          <w:rFonts w:ascii="Calibri" w:hAnsi="Calibri" w:cs="Calibri"/>
          <w:color w:val="000000"/>
        </w:rPr>
        <w:t>une force résistante excessive à l’avance de la bande</w:t>
      </w:r>
      <w:r w:rsidR="00EC61E8">
        <w:rPr>
          <w:rFonts w:ascii="Calibri" w:hAnsi="Calibri" w:cs="Calibri"/>
          <w:color w:val="000000"/>
        </w:rPr>
        <w:t>, par une flèche excessive</w:t>
      </w:r>
      <w:r w:rsidR="006C2F4D">
        <w:rPr>
          <w:rFonts w:ascii="Calibri" w:hAnsi="Calibri" w:cs="Calibri"/>
          <w:color w:val="000000"/>
        </w:rPr>
        <w:t xml:space="preserve"> </w:t>
      </w:r>
      <w:r w:rsidR="006C2F4D" w:rsidRPr="00A474D6">
        <w:rPr>
          <w:rFonts w:ascii="Calibri" w:hAnsi="Calibri" w:cs="Calibri"/>
          <w:color w:val="000000"/>
          <w:sz w:val="22"/>
          <w:szCs w:val="22"/>
        </w:rPr>
        <w:t>(</w:t>
      </w:r>
      <w:r w:rsidR="006C2F4D" w:rsidRPr="00947463">
        <w:rPr>
          <w:rFonts w:ascii="Calibri" w:hAnsi="Calibri" w:cs="Calibri"/>
          <w:b/>
          <w:color w:val="000000"/>
          <w:sz w:val="22"/>
          <w:szCs w:val="22"/>
        </w:rPr>
        <w:t>fig.</w:t>
      </w:r>
      <w:r w:rsidR="006C2F4D">
        <w:rPr>
          <w:rFonts w:ascii="Calibri" w:hAnsi="Calibri" w:cs="Calibri"/>
          <w:b/>
          <w:color w:val="000000"/>
          <w:sz w:val="22"/>
          <w:szCs w:val="22"/>
        </w:rPr>
        <w:t>8</w:t>
      </w:r>
      <w:r w:rsidR="006C2F4D" w:rsidRPr="00A474D6">
        <w:rPr>
          <w:rFonts w:ascii="Calibri" w:hAnsi="Calibri" w:cs="Calibri"/>
          <w:color w:val="000000"/>
          <w:sz w:val="22"/>
          <w:szCs w:val="22"/>
        </w:rPr>
        <w:t>)</w:t>
      </w:r>
      <w:r w:rsidRPr="0082716F">
        <w:rPr>
          <w:rFonts w:ascii="Calibri" w:hAnsi="Calibri" w:cs="Calibri"/>
          <w:color w:val="000000"/>
        </w:rPr>
        <w:t xml:space="preserve">. </w:t>
      </w:r>
    </w:p>
    <w:p w:rsidR="0082716F" w:rsidRDefault="0082716F" w:rsidP="0082716F">
      <w:pPr>
        <w:jc w:val="both"/>
        <w:rPr>
          <w:rFonts w:ascii="Calibri" w:hAnsi="Calibri" w:cs="Calibri"/>
          <w:color w:val="000000"/>
        </w:rPr>
      </w:pPr>
    </w:p>
    <w:p w:rsidR="006C2F4D" w:rsidRDefault="006C2F4D" w:rsidP="0082716F">
      <w:pPr>
        <w:jc w:val="both"/>
        <w:rPr>
          <w:rFonts w:ascii="Calibri" w:hAnsi="Calibri" w:cs="Calibri"/>
          <w:color w:val="000000"/>
        </w:rPr>
      </w:pPr>
      <w:r>
        <w:rPr>
          <w:noProof/>
        </w:rPr>
        <w:drawing>
          <wp:inline distT="0" distB="0" distL="0" distR="0" wp14:anchorId="466AADC0" wp14:editId="3554D25F">
            <wp:extent cx="3015615" cy="771697"/>
            <wp:effectExtent l="0" t="0" r="0" b="952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email">
                      <a:extLst>
                        <a:ext uri="{28A0092B-C50C-407E-A947-70E740481C1C}">
                          <a14:useLocalDpi xmlns:a14="http://schemas.microsoft.com/office/drawing/2010/main"/>
                        </a:ext>
                      </a:extLst>
                    </a:blip>
                    <a:stretch>
                      <a:fillRect/>
                    </a:stretch>
                  </pic:blipFill>
                  <pic:spPr>
                    <a:xfrm>
                      <a:off x="0" y="0"/>
                      <a:ext cx="3015615" cy="771697"/>
                    </a:xfrm>
                    <a:prstGeom prst="rect">
                      <a:avLst/>
                    </a:prstGeom>
                  </pic:spPr>
                </pic:pic>
              </a:graphicData>
            </a:graphic>
          </wp:inline>
        </w:drawing>
      </w:r>
    </w:p>
    <w:p w:rsidR="006C2F4D" w:rsidRDefault="006C2F4D" w:rsidP="0082716F">
      <w:pPr>
        <w:jc w:val="both"/>
        <w:rPr>
          <w:rFonts w:ascii="Calibri" w:hAnsi="Calibri" w:cs="Calibri"/>
          <w:color w:val="000000"/>
        </w:rPr>
      </w:pPr>
      <w:r w:rsidRPr="00947463">
        <w:rPr>
          <w:rFonts w:ascii="Calibri" w:hAnsi="Calibri" w:cs="Calibri"/>
          <w:b/>
          <w:color w:val="000000"/>
          <w:sz w:val="20"/>
          <w:szCs w:val="20"/>
        </w:rPr>
        <w:t xml:space="preserve">Figure </w:t>
      </w:r>
      <w:r>
        <w:rPr>
          <w:rFonts w:ascii="Calibri" w:hAnsi="Calibri" w:cs="Calibri"/>
          <w:b/>
          <w:color w:val="000000"/>
          <w:sz w:val="20"/>
          <w:szCs w:val="20"/>
        </w:rPr>
        <w:t>8</w:t>
      </w:r>
      <w:r w:rsidRPr="00947463">
        <w:rPr>
          <w:rFonts w:ascii="Calibri" w:hAnsi="Calibri" w:cs="Calibri"/>
          <w:color w:val="000000"/>
          <w:sz w:val="20"/>
          <w:szCs w:val="20"/>
        </w:rPr>
        <w:t xml:space="preserve"> : </w:t>
      </w:r>
      <w:r>
        <w:rPr>
          <w:rFonts w:ascii="Calibri" w:hAnsi="Calibri" w:cs="Calibri"/>
          <w:color w:val="000000"/>
          <w:sz w:val="20"/>
          <w:szCs w:val="20"/>
        </w:rPr>
        <w:t>Flèche entre supports excessive = Force résistante importante</w:t>
      </w:r>
      <w:r w:rsidR="00834B11">
        <w:rPr>
          <w:rFonts w:ascii="Calibri" w:hAnsi="Calibri" w:cs="Calibri"/>
          <w:color w:val="000000"/>
          <w:sz w:val="20"/>
          <w:szCs w:val="20"/>
        </w:rPr>
        <w:t xml:space="preserve">… </w:t>
      </w:r>
      <w:r>
        <w:rPr>
          <w:rFonts w:ascii="Calibri" w:hAnsi="Calibri" w:cs="Calibri"/>
          <w:color w:val="000000"/>
          <w:sz w:val="20"/>
          <w:szCs w:val="20"/>
        </w:rPr>
        <w:t>jusqu’à l’infini</w:t>
      </w:r>
      <w:r w:rsidR="00834B11">
        <w:rPr>
          <w:rFonts w:ascii="Calibri" w:hAnsi="Calibri" w:cs="Calibri"/>
          <w:color w:val="000000"/>
          <w:sz w:val="20"/>
          <w:szCs w:val="20"/>
        </w:rPr>
        <w:t> !</w:t>
      </w:r>
    </w:p>
    <w:p w:rsidR="006C2F4D" w:rsidRDefault="006C2F4D" w:rsidP="0082716F">
      <w:pPr>
        <w:jc w:val="both"/>
        <w:rPr>
          <w:rFonts w:ascii="Calibri" w:hAnsi="Calibri" w:cs="Calibri"/>
          <w:color w:val="000000"/>
        </w:rPr>
      </w:pPr>
    </w:p>
    <w:p w:rsidR="00341198" w:rsidRPr="0082716F" w:rsidRDefault="004B352E" w:rsidP="0082716F">
      <w:pPr>
        <w:jc w:val="both"/>
        <w:rPr>
          <w:rFonts w:ascii="Calibri" w:hAnsi="Calibri" w:cs="Calibri"/>
          <w:color w:val="000000"/>
        </w:rPr>
      </w:pPr>
      <w:r w:rsidRPr="0082716F">
        <w:rPr>
          <w:rFonts w:ascii="Calibri" w:hAnsi="Calibri" w:cs="Calibri"/>
          <w:color w:val="000000"/>
        </w:rPr>
        <w:t>D’un pas usuel de 3</w:t>
      </w:r>
      <w:r w:rsidR="00D073A8">
        <w:rPr>
          <w:rFonts w:ascii="Calibri" w:hAnsi="Calibri" w:cs="Calibri"/>
          <w:color w:val="000000"/>
        </w:rPr>
        <w:t>0</w:t>
      </w:r>
      <w:r w:rsidRPr="0082716F">
        <w:rPr>
          <w:rFonts w:ascii="Calibri" w:hAnsi="Calibri" w:cs="Calibri"/>
          <w:color w:val="000000"/>
        </w:rPr>
        <w:t xml:space="preserve">0 </w:t>
      </w:r>
      <w:r w:rsidR="00D073A8">
        <w:rPr>
          <w:rFonts w:ascii="Calibri" w:hAnsi="Calibri" w:cs="Calibri"/>
          <w:color w:val="000000"/>
        </w:rPr>
        <w:t>m</w:t>
      </w:r>
      <w:r w:rsidRPr="0082716F">
        <w:rPr>
          <w:rFonts w:ascii="Calibri" w:hAnsi="Calibri" w:cs="Calibri"/>
          <w:color w:val="000000"/>
        </w:rPr>
        <w:t>m</w:t>
      </w:r>
      <w:r w:rsidR="0082716F">
        <w:rPr>
          <w:rFonts w:ascii="Calibri" w:hAnsi="Calibri" w:cs="Calibri"/>
          <w:color w:val="000000"/>
        </w:rPr>
        <w:t>,</w:t>
      </w:r>
      <w:r w:rsidR="0082716F" w:rsidRPr="0082716F">
        <w:rPr>
          <w:rFonts w:ascii="Calibri" w:hAnsi="Calibri" w:cs="Calibri"/>
          <w:color w:val="000000"/>
        </w:rPr>
        <w:t xml:space="preserve"> </w:t>
      </w:r>
      <w:r w:rsidR="00EC61E8">
        <w:rPr>
          <w:rFonts w:ascii="Calibri" w:hAnsi="Calibri" w:cs="Calibri"/>
          <w:color w:val="000000"/>
        </w:rPr>
        <w:t>le calcul recommande souvent un pas de</w:t>
      </w:r>
      <w:r w:rsidR="0082716F" w:rsidRPr="0082716F">
        <w:rPr>
          <w:rFonts w:ascii="Calibri" w:hAnsi="Calibri" w:cs="Calibri"/>
          <w:color w:val="000000"/>
        </w:rPr>
        <w:t xml:space="preserve"> 2</w:t>
      </w:r>
      <w:r w:rsidR="00D073A8">
        <w:rPr>
          <w:rFonts w:ascii="Calibri" w:hAnsi="Calibri" w:cs="Calibri"/>
          <w:color w:val="000000"/>
        </w:rPr>
        <w:t>0</w:t>
      </w:r>
      <w:r w:rsidR="0082716F" w:rsidRPr="0082716F">
        <w:rPr>
          <w:rFonts w:ascii="Calibri" w:hAnsi="Calibri" w:cs="Calibri"/>
          <w:color w:val="000000"/>
        </w:rPr>
        <w:t xml:space="preserve">0 </w:t>
      </w:r>
      <w:r w:rsidR="00D073A8">
        <w:rPr>
          <w:rFonts w:ascii="Calibri" w:hAnsi="Calibri" w:cs="Calibri"/>
          <w:color w:val="000000"/>
        </w:rPr>
        <w:t>m</w:t>
      </w:r>
      <w:r w:rsidR="0082716F" w:rsidRPr="0082716F">
        <w:rPr>
          <w:rFonts w:ascii="Calibri" w:hAnsi="Calibri" w:cs="Calibri"/>
          <w:color w:val="000000"/>
        </w:rPr>
        <w:t>m</w:t>
      </w:r>
      <w:r w:rsidR="00EC61E8">
        <w:rPr>
          <w:rFonts w:ascii="Calibri" w:hAnsi="Calibri" w:cs="Calibri"/>
          <w:color w:val="000000"/>
        </w:rPr>
        <w:t>,</w:t>
      </w:r>
      <w:r w:rsidR="0082716F" w:rsidRPr="0082716F">
        <w:rPr>
          <w:rFonts w:ascii="Calibri" w:hAnsi="Calibri" w:cs="Calibri"/>
          <w:color w:val="000000"/>
        </w:rPr>
        <w:t xml:space="preserve"> </w:t>
      </w:r>
      <w:r w:rsidR="006364B5" w:rsidRPr="0082716F">
        <w:rPr>
          <w:rFonts w:ascii="Calibri" w:hAnsi="Calibri" w:cs="Calibri"/>
          <w:color w:val="000000"/>
        </w:rPr>
        <w:t>voire</w:t>
      </w:r>
      <w:r w:rsidR="0082716F" w:rsidRPr="0082716F">
        <w:rPr>
          <w:rFonts w:ascii="Calibri" w:hAnsi="Calibri" w:cs="Calibri"/>
          <w:color w:val="000000"/>
        </w:rPr>
        <w:t xml:space="preserve"> 15</w:t>
      </w:r>
      <w:r w:rsidR="00D073A8">
        <w:rPr>
          <w:rFonts w:ascii="Calibri" w:hAnsi="Calibri" w:cs="Calibri"/>
          <w:color w:val="000000"/>
        </w:rPr>
        <w:t>0 m</w:t>
      </w:r>
      <w:r w:rsidR="0082716F" w:rsidRPr="0082716F">
        <w:rPr>
          <w:rFonts w:ascii="Calibri" w:hAnsi="Calibri" w:cs="Calibri"/>
          <w:color w:val="000000"/>
        </w:rPr>
        <w:t>m</w:t>
      </w:r>
      <w:r w:rsidR="00EC61E8">
        <w:rPr>
          <w:rFonts w:ascii="Calibri" w:hAnsi="Calibri" w:cs="Calibri"/>
          <w:color w:val="000000"/>
        </w:rPr>
        <w:t xml:space="preserve">. </w:t>
      </w:r>
      <w:r w:rsidR="004F0EC3">
        <w:rPr>
          <w:rFonts w:ascii="Calibri" w:hAnsi="Calibri" w:cs="Calibri"/>
          <w:color w:val="000000"/>
        </w:rPr>
        <w:t>Ainsi, l</w:t>
      </w:r>
      <w:r w:rsidR="0082716F">
        <w:rPr>
          <w:rFonts w:ascii="Calibri" w:hAnsi="Calibri" w:cs="Calibri"/>
          <w:color w:val="000000"/>
        </w:rPr>
        <w:t>e sujet est parfaitement</w:t>
      </w:r>
      <w:r w:rsidR="0082716F" w:rsidRPr="0082716F">
        <w:rPr>
          <w:rFonts w:ascii="Calibri" w:hAnsi="Calibri" w:cs="Calibri"/>
          <w:color w:val="000000"/>
        </w:rPr>
        <w:t xml:space="preserve"> maîtris</w:t>
      </w:r>
      <w:r w:rsidR="0082716F">
        <w:rPr>
          <w:rFonts w:ascii="Calibri" w:hAnsi="Calibri" w:cs="Calibri"/>
          <w:color w:val="000000"/>
        </w:rPr>
        <w:t>é pour un faible coût.</w:t>
      </w:r>
      <w:r w:rsidR="0082716F" w:rsidRPr="0082716F">
        <w:rPr>
          <w:rFonts w:ascii="Calibri" w:hAnsi="Calibri" w:cs="Calibri"/>
          <w:color w:val="000000"/>
        </w:rPr>
        <w:t xml:space="preserve"> Ce</w:t>
      </w:r>
      <w:r w:rsidR="00EC61E8">
        <w:rPr>
          <w:rFonts w:ascii="Calibri" w:hAnsi="Calibri" w:cs="Calibri"/>
          <w:color w:val="000000"/>
        </w:rPr>
        <w:t>tte</w:t>
      </w:r>
      <w:r w:rsidR="0082716F" w:rsidRPr="0082716F">
        <w:rPr>
          <w:rFonts w:ascii="Calibri" w:hAnsi="Calibri" w:cs="Calibri"/>
          <w:color w:val="000000"/>
        </w:rPr>
        <w:t xml:space="preserve"> conception est vrai</w:t>
      </w:r>
      <w:r w:rsidR="004C5C81">
        <w:rPr>
          <w:rFonts w:ascii="Calibri" w:hAnsi="Calibri" w:cs="Calibri"/>
          <w:color w:val="000000"/>
        </w:rPr>
        <w:t>e</w:t>
      </w:r>
      <w:r w:rsidR="0082716F" w:rsidRPr="0082716F">
        <w:rPr>
          <w:rFonts w:ascii="Calibri" w:hAnsi="Calibri" w:cs="Calibri"/>
          <w:color w:val="000000"/>
        </w:rPr>
        <w:t xml:space="preserve"> pour les extracteurs et encore plus vrai</w:t>
      </w:r>
      <w:r w:rsidR="004C5C81">
        <w:rPr>
          <w:rFonts w:ascii="Calibri" w:hAnsi="Calibri" w:cs="Calibri"/>
          <w:color w:val="000000"/>
        </w:rPr>
        <w:t>e</w:t>
      </w:r>
      <w:r w:rsidR="0082716F" w:rsidRPr="0082716F">
        <w:rPr>
          <w:rFonts w:ascii="Calibri" w:hAnsi="Calibri" w:cs="Calibri"/>
          <w:color w:val="000000"/>
        </w:rPr>
        <w:t xml:space="preserve"> au droit de la porte de vidange des mêmes extracteurs.</w:t>
      </w:r>
      <w:r w:rsidR="0082716F">
        <w:rPr>
          <w:rFonts w:ascii="Calibri" w:hAnsi="Calibri" w:cs="Calibri"/>
          <w:color w:val="000000"/>
        </w:rPr>
        <w:t xml:space="preserve"> Le déficit en calcul sur ce point est à l’origine des supports glissants dans les sections d’alimentation ; ce qui est un progrès en général, mais une source de désordre dans certains cas.</w:t>
      </w:r>
    </w:p>
    <w:p w:rsidR="00CF7C68" w:rsidRDefault="00CF7C68" w:rsidP="009F5F2F">
      <w:pPr>
        <w:jc w:val="both"/>
        <w:rPr>
          <w:rFonts w:ascii="Calibri" w:hAnsi="Calibri" w:cs="Calibri"/>
          <w:color w:val="000000"/>
        </w:rPr>
      </w:pPr>
    </w:p>
    <w:p w:rsidR="00CF7C68" w:rsidRPr="00CF7C68" w:rsidRDefault="00CF7C68" w:rsidP="00C5647F">
      <w:pPr>
        <w:pStyle w:val="Paragraphedeliste"/>
        <w:numPr>
          <w:ilvl w:val="0"/>
          <w:numId w:val="2"/>
        </w:numPr>
        <w:ind w:left="284" w:hanging="284"/>
        <w:jc w:val="both"/>
        <w:rPr>
          <w:rFonts w:ascii="Calibri" w:hAnsi="Calibri" w:cs="Calibri"/>
          <w:color w:val="000000"/>
        </w:rPr>
      </w:pPr>
      <w:r w:rsidRPr="0065700F">
        <w:rPr>
          <w:rFonts w:ascii="Calibri" w:hAnsi="Calibri" w:cs="Calibri"/>
          <w:b/>
          <w:color w:val="000000"/>
        </w:rPr>
        <w:t>Bande à double sens de marche</w:t>
      </w:r>
      <w:r w:rsidR="0065700F">
        <w:rPr>
          <w:rFonts w:ascii="Calibri" w:hAnsi="Calibri" w:cs="Calibri"/>
          <w:color w:val="000000"/>
        </w:rPr>
        <w:t> :</w:t>
      </w:r>
    </w:p>
    <w:p w:rsidR="002D39FD" w:rsidRDefault="00961FD9" w:rsidP="009F5F2F">
      <w:pPr>
        <w:jc w:val="both"/>
        <w:rPr>
          <w:rFonts w:ascii="Calibri" w:hAnsi="Calibri" w:cs="Calibri"/>
          <w:color w:val="000000"/>
        </w:rPr>
      </w:pPr>
      <w:r>
        <w:rPr>
          <w:rFonts w:ascii="Calibri" w:hAnsi="Calibri" w:cs="Calibri"/>
          <w:color w:val="000000"/>
        </w:rPr>
        <w:t xml:space="preserve">Dans le cas d’une </w:t>
      </w:r>
      <w:r w:rsidRPr="00C2037F">
        <w:rPr>
          <w:rFonts w:ascii="Calibri" w:hAnsi="Calibri" w:cs="Calibri"/>
          <w:b/>
          <w:color w:val="000000"/>
        </w:rPr>
        <w:t>bande à un seul sens</w:t>
      </w:r>
      <w:r>
        <w:rPr>
          <w:rFonts w:ascii="Calibri" w:hAnsi="Calibri" w:cs="Calibri"/>
          <w:color w:val="000000"/>
        </w:rPr>
        <w:t xml:space="preserve"> de marche, les rouleaux des supports ont pour 2</w:t>
      </w:r>
      <w:r w:rsidRPr="00961FD9">
        <w:rPr>
          <w:rFonts w:ascii="Calibri" w:hAnsi="Calibri" w:cs="Calibri"/>
          <w:color w:val="000000"/>
          <w:vertAlign w:val="superscript"/>
        </w:rPr>
        <w:t>ème</w:t>
      </w:r>
      <w:r>
        <w:rPr>
          <w:rFonts w:ascii="Calibri" w:hAnsi="Calibri" w:cs="Calibri"/>
          <w:color w:val="000000"/>
        </w:rPr>
        <w:t xml:space="preserve"> fonction d’assurer le « guidage » de la bande</w:t>
      </w:r>
      <w:r w:rsidR="00C2037F">
        <w:rPr>
          <w:rFonts w:ascii="Calibri" w:hAnsi="Calibri" w:cs="Calibri"/>
          <w:color w:val="000000"/>
        </w:rPr>
        <w:t>. P</w:t>
      </w:r>
      <w:r>
        <w:rPr>
          <w:rFonts w:ascii="Calibri" w:hAnsi="Calibri" w:cs="Calibri"/>
          <w:color w:val="000000"/>
        </w:rPr>
        <w:t>our</w:t>
      </w:r>
      <w:r w:rsidR="002D39FD">
        <w:rPr>
          <w:rFonts w:ascii="Calibri" w:hAnsi="Calibri" w:cs="Calibri"/>
          <w:color w:val="000000"/>
        </w:rPr>
        <w:t xml:space="preserve"> cela,</w:t>
      </w:r>
      <w:r>
        <w:rPr>
          <w:rFonts w:ascii="Calibri" w:hAnsi="Calibri" w:cs="Calibri"/>
          <w:color w:val="000000"/>
        </w:rPr>
        <w:t xml:space="preserve"> </w:t>
      </w:r>
      <w:r w:rsidR="00EC61E8">
        <w:rPr>
          <w:rFonts w:ascii="Calibri" w:hAnsi="Calibri" w:cs="Calibri"/>
          <w:color w:val="000000"/>
        </w:rPr>
        <w:t>il faut</w:t>
      </w:r>
      <w:r>
        <w:rPr>
          <w:rFonts w:ascii="Calibri" w:hAnsi="Calibri" w:cs="Calibri"/>
          <w:color w:val="000000"/>
        </w:rPr>
        <w:t xml:space="preserve"> une force d’appui radiale bande/rouleau maximale</w:t>
      </w:r>
      <w:r w:rsidR="00C2037F">
        <w:rPr>
          <w:rFonts w:ascii="Calibri" w:hAnsi="Calibri" w:cs="Calibri"/>
          <w:color w:val="000000"/>
        </w:rPr>
        <w:t xml:space="preserve">, mais dans la limite d’une flèche de bande selon l’article 5.3.3 et cohérente avec le produit manutentionné. </w:t>
      </w:r>
    </w:p>
    <w:p w:rsidR="002D39FD" w:rsidRDefault="002D39FD" w:rsidP="009F5F2F">
      <w:pPr>
        <w:jc w:val="both"/>
        <w:rPr>
          <w:rFonts w:ascii="Calibri" w:hAnsi="Calibri" w:cs="Calibri"/>
          <w:color w:val="000000"/>
        </w:rPr>
      </w:pPr>
    </w:p>
    <w:p w:rsidR="00CF7C68" w:rsidRDefault="00C2037F" w:rsidP="009F5F2F">
      <w:pPr>
        <w:jc w:val="both"/>
        <w:rPr>
          <w:rFonts w:ascii="Calibri" w:hAnsi="Calibri" w:cs="Calibri"/>
          <w:color w:val="000000"/>
        </w:rPr>
      </w:pPr>
      <w:r>
        <w:rPr>
          <w:rFonts w:ascii="Calibri" w:hAnsi="Calibri" w:cs="Calibri"/>
          <w:color w:val="000000"/>
        </w:rPr>
        <w:t xml:space="preserve">À l’inverse, pour une </w:t>
      </w:r>
      <w:r w:rsidRPr="00C2037F">
        <w:rPr>
          <w:rFonts w:ascii="Calibri" w:hAnsi="Calibri" w:cs="Calibri"/>
          <w:b/>
          <w:color w:val="000000"/>
        </w:rPr>
        <w:t>bande à double sens de marche</w:t>
      </w:r>
      <w:r>
        <w:rPr>
          <w:rFonts w:ascii="Calibri" w:hAnsi="Calibri" w:cs="Calibri"/>
          <w:color w:val="000000"/>
        </w:rPr>
        <w:t xml:space="preserve">, </w:t>
      </w:r>
      <w:r w:rsidR="002D39FD">
        <w:rPr>
          <w:rFonts w:ascii="Calibri" w:hAnsi="Calibri" w:cs="Calibri"/>
          <w:color w:val="000000"/>
        </w:rPr>
        <w:t xml:space="preserve">il faut tendre vers un effet directeur </w:t>
      </w:r>
      <w:r w:rsidR="004F0EC3">
        <w:rPr>
          <w:rFonts w:ascii="Calibri" w:hAnsi="Calibri" w:cs="Calibri"/>
          <w:color w:val="000000"/>
        </w:rPr>
        <w:t xml:space="preserve">le plus réduit possible </w:t>
      </w:r>
      <w:r w:rsidR="002D39FD">
        <w:rPr>
          <w:rFonts w:ascii="Calibri" w:hAnsi="Calibri" w:cs="Calibri"/>
          <w:color w:val="000000"/>
        </w:rPr>
        <w:t>des rouleaux en général et des rouleaux latéraux en particulier (support en auge) ; ce pourquoi, remplacer les rouleaux latéraux par des patins de glissement est un avantage, quand c’est possible. Pour une même pré-tension de bande et une même charge de produit, en réduisant le pas entre rouleaux, la force d’appui radiale bande/rouleaux se réduit ainsi que l’effet directeur des rouleaux latéraux. Ici, on recherche une direction « neutre »</w:t>
      </w:r>
      <w:r w:rsidR="00B37397">
        <w:rPr>
          <w:rFonts w:ascii="Calibri" w:hAnsi="Calibri" w:cs="Calibri"/>
          <w:color w:val="000000"/>
        </w:rPr>
        <w:t xml:space="preserve"> appliquée par les rouleaux à la bande</w:t>
      </w:r>
      <w:r w:rsidR="007E2447">
        <w:rPr>
          <w:rFonts w:ascii="Calibri" w:hAnsi="Calibri" w:cs="Calibri"/>
          <w:color w:val="000000"/>
        </w:rPr>
        <w:t>, quel que soit le sens d’avance de la bande</w:t>
      </w:r>
      <w:r w:rsidR="00B37397">
        <w:rPr>
          <w:rFonts w:ascii="Calibri" w:hAnsi="Calibri" w:cs="Calibri"/>
          <w:color w:val="000000"/>
        </w:rPr>
        <w:t xml:space="preserve"> et</w:t>
      </w:r>
      <w:r w:rsidR="007E2447">
        <w:rPr>
          <w:rFonts w:ascii="Calibri" w:hAnsi="Calibri" w:cs="Calibri"/>
          <w:color w:val="000000"/>
        </w:rPr>
        <w:t xml:space="preserve"> </w:t>
      </w:r>
      <w:r w:rsidR="002D39FD">
        <w:rPr>
          <w:rFonts w:ascii="Calibri" w:hAnsi="Calibri" w:cs="Calibri"/>
          <w:color w:val="000000"/>
        </w:rPr>
        <w:t>qui ne soit pas influencée par les incertitudes de fabrication des supports</w:t>
      </w:r>
      <w:r w:rsidR="007E2447">
        <w:rPr>
          <w:rFonts w:ascii="Calibri" w:hAnsi="Calibri" w:cs="Calibri"/>
          <w:color w:val="000000"/>
        </w:rPr>
        <w:t xml:space="preserve"> (tolérance usuelle de fabrication)</w:t>
      </w:r>
      <w:r w:rsidR="00B37397">
        <w:rPr>
          <w:rFonts w:ascii="Calibri" w:hAnsi="Calibri" w:cs="Calibri"/>
          <w:color w:val="000000"/>
        </w:rPr>
        <w:t xml:space="preserve"> et de leur réglage sur le convoyeur</w:t>
      </w:r>
      <w:r w:rsidR="007E2447">
        <w:rPr>
          <w:rFonts w:ascii="Calibri" w:hAnsi="Calibri" w:cs="Calibri"/>
          <w:color w:val="000000"/>
        </w:rPr>
        <w:t>.</w:t>
      </w:r>
    </w:p>
    <w:p w:rsidR="007E2447" w:rsidRDefault="007E2447" w:rsidP="009F5F2F">
      <w:pPr>
        <w:jc w:val="both"/>
        <w:rPr>
          <w:rFonts w:ascii="Calibri" w:hAnsi="Calibri" w:cs="Calibri"/>
          <w:color w:val="000000"/>
        </w:rPr>
      </w:pPr>
    </w:p>
    <w:p w:rsidR="00B37397" w:rsidRDefault="007E2447" w:rsidP="009F5F2F">
      <w:pPr>
        <w:jc w:val="both"/>
        <w:rPr>
          <w:rFonts w:ascii="Calibri" w:hAnsi="Calibri" w:cs="Calibri"/>
          <w:color w:val="000000"/>
        </w:rPr>
      </w:pPr>
      <w:r w:rsidRPr="007E2447">
        <w:rPr>
          <w:rFonts w:ascii="Calibri" w:hAnsi="Calibri" w:cs="Calibri"/>
          <w:color w:val="000000"/>
          <w:u w:val="single"/>
        </w:rPr>
        <w:t>Nota</w:t>
      </w:r>
      <w:r>
        <w:rPr>
          <w:rFonts w:ascii="Calibri" w:hAnsi="Calibri" w:cs="Calibri"/>
          <w:color w:val="000000"/>
        </w:rPr>
        <w:t xml:space="preserve"> : </w:t>
      </w:r>
      <w:r w:rsidR="008D64EA">
        <w:rPr>
          <w:rFonts w:ascii="Calibri" w:hAnsi="Calibri" w:cs="Calibri"/>
          <w:color w:val="000000"/>
        </w:rPr>
        <w:t xml:space="preserve">pour </w:t>
      </w:r>
      <w:r w:rsidR="00E041FD">
        <w:rPr>
          <w:rFonts w:ascii="Calibri" w:hAnsi="Calibri" w:cs="Calibri"/>
          <w:color w:val="000000"/>
        </w:rPr>
        <w:t>bande à double sens de marche.</w:t>
      </w:r>
    </w:p>
    <w:p w:rsidR="007E2447" w:rsidRDefault="007E2447" w:rsidP="00C5647F">
      <w:pPr>
        <w:pStyle w:val="Paragraphedeliste"/>
        <w:numPr>
          <w:ilvl w:val="0"/>
          <w:numId w:val="4"/>
        </w:numPr>
        <w:ind w:left="284" w:hanging="284"/>
        <w:jc w:val="both"/>
        <w:rPr>
          <w:rFonts w:ascii="Calibri" w:hAnsi="Calibri" w:cs="Calibri"/>
          <w:color w:val="000000"/>
        </w:rPr>
      </w:pPr>
      <w:r w:rsidRPr="00B37397">
        <w:rPr>
          <w:rFonts w:ascii="Calibri" w:hAnsi="Calibri" w:cs="Calibri"/>
          <w:color w:val="000000"/>
        </w:rPr>
        <w:t xml:space="preserve">en complément à la conception avec un pas réduit entre supports, brin porteur, il convient d’appliquer à la bande une pré-tension de l’ordre de 4 % de sa résistance à la rupture ; pour cela, il faut s’assurer que tous les composants du convoyeur </w:t>
      </w:r>
      <w:r w:rsidR="009F599F" w:rsidRPr="00B37397">
        <w:rPr>
          <w:rFonts w:ascii="Calibri" w:hAnsi="Calibri" w:cs="Calibri"/>
          <w:color w:val="000000"/>
        </w:rPr>
        <w:t>peuvent</w:t>
      </w:r>
      <w:r w:rsidRPr="00B37397">
        <w:rPr>
          <w:rFonts w:ascii="Calibri" w:hAnsi="Calibri" w:cs="Calibri"/>
          <w:color w:val="000000"/>
        </w:rPr>
        <w:t xml:space="preserve"> supporter cette contrainte, notamment les tambours</w:t>
      </w:r>
      <w:r w:rsidR="00E041FD">
        <w:rPr>
          <w:rFonts w:ascii="Calibri" w:hAnsi="Calibri" w:cs="Calibri"/>
          <w:color w:val="000000"/>
        </w:rPr>
        <w:t xml:space="preserve"> (virole, arbre, roulements, paliers)</w:t>
      </w:r>
      <w:r w:rsidRPr="00B37397">
        <w:rPr>
          <w:rFonts w:ascii="Calibri" w:hAnsi="Calibri" w:cs="Calibri"/>
          <w:color w:val="000000"/>
        </w:rPr>
        <w:t>.</w:t>
      </w:r>
    </w:p>
    <w:p w:rsidR="00B37397" w:rsidRPr="00B37397" w:rsidRDefault="00B37397" w:rsidP="00C5647F">
      <w:pPr>
        <w:pStyle w:val="Paragraphedeliste"/>
        <w:numPr>
          <w:ilvl w:val="0"/>
          <w:numId w:val="4"/>
        </w:numPr>
        <w:ind w:left="284" w:hanging="284"/>
        <w:jc w:val="both"/>
        <w:rPr>
          <w:rFonts w:ascii="Calibri" w:hAnsi="Calibri" w:cs="Calibri"/>
          <w:color w:val="000000"/>
        </w:rPr>
      </w:pPr>
      <w:r>
        <w:rPr>
          <w:rFonts w:ascii="Calibri" w:hAnsi="Calibri" w:cs="Calibri"/>
          <w:color w:val="000000"/>
        </w:rPr>
        <w:t xml:space="preserve">Les supports avec « pincement » sont </w:t>
      </w:r>
      <w:r w:rsidR="008D64EA">
        <w:rPr>
          <w:rFonts w:ascii="Calibri" w:hAnsi="Calibri" w:cs="Calibri"/>
          <w:color w:val="000000"/>
        </w:rPr>
        <w:t>non conformes</w:t>
      </w:r>
      <w:r>
        <w:rPr>
          <w:rFonts w:ascii="Calibri" w:hAnsi="Calibri" w:cs="Calibri"/>
          <w:color w:val="000000"/>
        </w:rPr>
        <w:t xml:space="preserve"> pour </w:t>
      </w:r>
      <w:r w:rsidR="00E041FD">
        <w:rPr>
          <w:rFonts w:ascii="Calibri" w:hAnsi="Calibri" w:cs="Calibri"/>
          <w:color w:val="000000"/>
        </w:rPr>
        <w:t>cette</w:t>
      </w:r>
      <w:r>
        <w:rPr>
          <w:rFonts w:ascii="Calibri" w:hAnsi="Calibri" w:cs="Calibri"/>
          <w:color w:val="000000"/>
        </w:rPr>
        <w:t xml:space="preserve"> application.</w:t>
      </w:r>
    </w:p>
    <w:p w:rsidR="00CF7C68" w:rsidRDefault="00CF7C68" w:rsidP="009F5F2F">
      <w:pPr>
        <w:jc w:val="both"/>
        <w:rPr>
          <w:rFonts w:ascii="Calibri" w:hAnsi="Calibri" w:cs="Calibri"/>
          <w:color w:val="000000"/>
        </w:rPr>
      </w:pPr>
    </w:p>
    <w:p w:rsidR="00CF7C68" w:rsidRDefault="00CF7C68" w:rsidP="009F5F2F">
      <w:pPr>
        <w:jc w:val="both"/>
        <w:rPr>
          <w:rFonts w:ascii="Calibri" w:hAnsi="Calibri" w:cs="Calibri"/>
          <w:color w:val="000000"/>
        </w:rPr>
      </w:pPr>
    </w:p>
    <w:p w:rsidR="00341198" w:rsidRDefault="00341198" w:rsidP="00341198">
      <w:pPr>
        <w:pStyle w:val="Titre4"/>
        <w:spacing w:before="0"/>
      </w:pPr>
      <w:r>
        <w:rPr>
          <w:rFonts w:ascii="Calibri" w:hAnsi="Calibri"/>
          <w:color w:val="23538D"/>
        </w:rPr>
        <w:t>EXEMPLES D’APPLICATION</w:t>
      </w:r>
    </w:p>
    <w:p w:rsidR="00341198" w:rsidRPr="0035741C" w:rsidRDefault="00341198" w:rsidP="00341198">
      <w:pPr>
        <w:rPr>
          <w:rFonts w:asciiTheme="minorHAnsi" w:hAnsiTheme="minorHAnsi"/>
          <w:sz w:val="16"/>
          <w:szCs w:val="16"/>
        </w:rPr>
      </w:pPr>
    </w:p>
    <w:p w:rsidR="009F5F2F" w:rsidRDefault="009F5F2F" w:rsidP="009F5F2F">
      <w:pPr>
        <w:jc w:val="both"/>
        <w:rPr>
          <w:rFonts w:ascii="Calibri" w:hAnsi="Calibri" w:cs="Calibri"/>
          <w:color w:val="000000"/>
        </w:rPr>
      </w:pPr>
      <w:r w:rsidRPr="003D5F36">
        <w:rPr>
          <w:rFonts w:ascii="Calibri" w:hAnsi="Calibri" w:cs="Calibri"/>
          <w:color w:val="000000"/>
        </w:rPr>
        <w:t xml:space="preserve">Le pas le plus </w:t>
      </w:r>
      <w:r>
        <w:rPr>
          <w:rFonts w:ascii="Calibri" w:hAnsi="Calibri" w:cs="Calibri"/>
          <w:color w:val="000000"/>
        </w:rPr>
        <w:t>long</w:t>
      </w:r>
      <w:r w:rsidR="00CA395F">
        <w:rPr>
          <w:rFonts w:ascii="Calibri" w:hAnsi="Calibri" w:cs="Calibri"/>
          <w:color w:val="000000"/>
        </w:rPr>
        <w:t xml:space="preserve"> entre rouleaux</w:t>
      </w:r>
      <w:r>
        <w:rPr>
          <w:rFonts w:ascii="Calibri" w:hAnsi="Calibri" w:cs="Calibri"/>
          <w:color w:val="000000"/>
        </w:rPr>
        <w:t xml:space="preserve">, </w:t>
      </w:r>
      <w:r w:rsidRPr="003D5F36">
        <w:rPr>
          <w:rFonts w:ascii="Calibri" w:hAnsi="Calibri" w:cs="Calibri"/>
          <w:color w:val="000000"/>
        </w:rPr>
        <w:t>actuellement en service</w:t>
      </w:r>
      <w:r>
        <w:rPr>
          <w:rFonts w:ascii="Calibri" w:hAnsi="Calibri" w:cs="Calibri"/>
          <w:color w:val="000000"/>
        </w:rPr>
        <w:t xml:space="preserve"> depuis 2007,</w:t>
      </w:r>
      <w:r w:rsidRPr="003D5F36">
        <w:rPr>
          <w:rFonts w:ascii="Calibri" w:hAnsi="Calibri" w:cs="Calibri"/>
          <w:color w:val="000000"/>
        </w:rPr>
        <w:t xml:space="preserve"> e</w:t>
      </w:r>
      <w:r>
        <w:rPr>
          <w:rFonts w:ascii="Calibri" w:hAnsi="Calibri" w:cs="Calibri"/>
          <w:color w:val="000000"/>
        </w:rPr>
        <w:t xml:space="preserve">st de </w:t>
      </w:r>
      <w:r>
        <w:rPr>
          <w:rFonts w:ascii="Calibri" w:hAnsi="Calibri" w:cs="Calibri"/>
          <w:b/>
          <w:color w:val="000000"/>
        </w:rPr>
        <w:t>36</w:t>
      </w:r>
      <w:r w:rsidRPr="004714C6">
        <w:rPr>
          <w:rFonts w:ascii="Calibri" w:hAnsi="Calibri" w:cs="Calibri"/>
          <w:b/>
          <w:color w:val="000000"/>
        </w:rPr>
        <w:t xml:space="preserve"> m</w:t>
      </w:r>
      <w:r w:rsidR="00834B11" w:rsidRPr="00834B11">
        <w:rPr>
          <w:rFonts w:ascii="Calibri" w:hAnsi="Calibri" w:cs="Calibri"/>
          <w:color w:val="000000"/>
        </w:rPr>
        <w:t>, pour</w:t>
      </w:r>
      <w:r w:rsidR="00834B11">
        <w:rPr>
          <w:rFonts w:ascii="Calibri" w:hAnsi="Calibri" w:cs="Calibri"/>
          <w:b/>
          <w:color w:val="000000"/>
        </w:rPr>
        <w:t xml:space="preserve"> 300</w:t>
      </w:r>
      <w:r w:rsidR="00834B11" w:rsidRPr="00834B11">
        <w:rPr>
          <w:rFonts w:ascii="Calibri" w:hAnsi="Calibri" w:cs="Calibri"/>
          <w:color w:val="000000"/>
        </w:rPr>
        <w:t>-</w:t>
      </w:r>
      <w:r w:rsidR="00834B11">
        <w:rPr>
          <w:rFonts w:ascii="Calibri" w:hAnsi="Calibri" w:cs="Calibri"/>
          <w:b/>
          <w:color w:val="000000"/>
        </w:rPr>
        <w:t xml:space="preserve">350 mm </w:t>
      </w:r>
      <w:r w:rsidR="00834B11" w:rsidRPr="00834B11">
        <w:rPr>
          <w:rFonts w:ascii="Calibri" w:hAnsi="Calibri" w:cs="Calibri"/>
          <w:color w:val="000000"/>
        </w:rPr>
        <w:t>de</w:t>
      </w:r>
      <w:r w:rsidR="00834B11">
        <w:rPr>
          <w:rFonts w:ascii="Calibri" w:hAnsi="Calibri" w:cs="Calibri"/>
          <w:b/>
          <w:color w:val="000000"/>
        </w:rPr>
        <w:t xml:space="preserve"> flèche </w:t>
      </w:r>
      <w:r w:rsidR="00834B11" w:rsidRPr="00A474D6">
        <w:rPr>
          <w:rFonts w:ascii="Calibri" w:hAnsi="Calibri" w:cs="Calibri"/>
          <w:color w:val="000000"/>
          <w:sz w:val="22"/>
          <w:szCs w:val="22"/>
        </w:rPr>
        <w:t>(</w:t>
      </w:r>
      <w:r w:rsidR="00834B11" w:rsidRPr="00947463">
        <w:rPr>
          <w:rFonts w:ascii="Calibri" w:hAnsi="Calibri" w:cs="Calibri"/>
          <w:b/>
          <w:color w:val="000000"/>
          <w:sz w:val="22"/>
          <w:szCs w:val="22"/>
        </w:rPr>
        <w:t>fig.</w:t>
      </w:r>
      <w:r w:rsidR="00834B11">
        <w:rPr>
          <w:rFonts w:ascii="Calibri" w:hAnsi="Calibri" w:cs="Calibri"/>
          <w:b/>
          <w:color w:val="000000"/>
          <w:sz w:val="22"/>
          <w:szCs w:val="22"/>
        </w:rPr>
        <w:t>3</w:t>
      </w:r>
      <w:r w:rsidR="00834B11" w:rsidRPr="00A474D6">
        <w:rPr>
          <w:rFonts w:ascii="Calibri" w:hAnsi="Calibri" w:cs="Calibri"/>
          <w:color w:val="000000"/>
          <w:sz w:val="22"/>
          <w:szCs w:val="22"/>
        </w:rPr>
        <w:t>)</w:t>
      </w:r>
      <w:r w:rsidR="00CA395F">
        <w:rPr>
          <w:rFonts w:ascii="Calibri" w:hAnsi="Calibri" w:cs="Calibri"/>
          <w:color w:val="000000"/>
        </w:rPr>
        <w:t xml:space="preserve">. </w:t>
      </w:r>
      <w:r w:rsidR="00A06061">
        <w:rPr>
          <w:rFonts w:ascii="Calibri" w:hAnsi="Calibri" w:cs="Calibri"/>
          <w:color w:val="000000"/>
        </w:rPr>
        <w:t>Les rouleaux</w:t>
      </w:r>
      <w:r w:rsidR="00CA395F">
        <w:rPr>
          <w:rFonts w:ascii="Calibri" w:hAnsi="Calibri" w:cs="Calibri"/>
          <w:color w:val="000000"/>
        </w:rPr>
        <w:t xml:space="preserve"> supportent </w:t>
      </w:r>
      <w:r w:rsidRPr="009F5F2F">
        <w:rPr>
          <w:rFonts w:ascii="Calibri" w:hAnsi="Calibri" w:cs="Calibri"/>
          <w:color w:val="000000"/>
        </w:rPr>
        <w:t xml:space="preserve">le brin retour </w:t>
      </w:r>
      <w:r>
        <w:rPr>
          <w:rFonts w:ascii="Calibri" w:hAnsi="Calibri" w:cs="Calibri"/>
          <w:color w:val="000000"/>
        </w:rPr>
        <w:t>de bande</w:t>
      </w:r>
      <w:r w:rsidR="002E24A6">
        <w:rPr>
          <w:rFonts w:ascii="Calibri" w:hAnsi="Calibri" w:cs="Calibri"/>
          <w:color w:val="000000"/>
        </w:rPr>
        <w:t>,</w:t>
      </w:r>
      <w:r>
        <w:rPr>
          <w:rFonts w:ascii="Calibri" w:hAnsi="Calibri" w:cs="Calibri"/>
          <w:color w:val="000000"/>
        </w:rPr>
        <w:t xml:space="preserve"> qu</w:t>
      </w:r>
      <w:r w:rsidR="00341198">
        <w:rPr>
          <w:rFonts w:ascii="Calibri" w:hAnsi="Calibri" w:cs="Calibri"/>
          <w:color w:val="000000"/>
        </w:rPr>
        <w:t>i</w:t>
      </w:r>
      <w:r>
        <w:rPr>
          <w:rFonts w:ascii="Calibri" w:hAnsi="Calibri" w:cs="Calibri"/>
          <w:color w:val="000000"/>
        </w:rPr>
        <w:t xml:space="preserve"> </w:t>
      </w:r>
      <w:r w:rsidRPr="009F5F2F">
        <w:rPr>
          <w:rFonts w:ascii="Calibri" w:hAnsi="Calibri" w:cs="Calibri"/>
          <w:color w:val="000000"/>
        </w:rPr>
        <w:t>est un brin tendu</w:t>
      </w:r>
      <w:r w:rsidR="00324B38">
        <w:rPr>
          <w:rFonts w:ascii="Calibri" w:hAnsi="Calibri" w:cs="Calibri"/>
          <w:color w:val="000000"/>
        </w:rPr>
        <w:t>, entre le tambour de tête et le tambour de commande, 216 m plus loin, brin retour.</w:t>
      </w:r>
      <w:r w:rsidRPr="009F5F2F">
        <w:rPr>
          <w:rFonts w:ascii="Calibri" w:hAnsi="Calibri" w:cs="Calibri"/>
          <w:color w:val="000000"/>
        </w:rPr>
        <w:t xml:space="preserve"> </w:t>
      </w:r>
      <w:r w:rsidR="00341198">
        <w:rPr>
          <w:rFonts w:ascii="Calibri" w:hAnsi="Calibri" w:cs="Calibri"/>
          <w:color w:val="000000"/>
        </w:rPr>
        <w:t xml:space="preserve">Sur ce même convoyeur de 5 km, le pas des supports du brin porteur est de </w:t>
      </w:r>
      <w:r w:rsidR="00341198" w:rsidRPr="00324B38">
        <w:rPr>
          <w:rFonts w:ascii="Calibri" w:hAnsi="Calibri" w:cs="Calibri"/>
          <w:b/>
          <w:color w:val="000000"/>
        </w:rPr>
        <w:t>6 m</w:t>
      </w:r>
      <w:r w:rsidR="002E24A6">
        <w:rPr>
          <w:rFonts w:ascii="Calibri" w:hAnsi="Calibri" w:cs="Calibri"/>
          <w:color w:val="000000"/>
        </w:rPr>
        <w:t xml:space="preserve"> près de la tête.</w:t>
      </w:r>
      <w:r w:rsidR="009473C5">
        <w:rPr>
          <w:rFonts w:ascii="Calibri" w:hAnsi="Calibri" w:cs="Calibri"/>
          <w:color w:val="000000"/>
        </w:rPr>
        <w:t xml:space="preserve"> Depuis la modification des pas, les désordres ont disparu et j’ai bénéficié des félicitations du directeur de l’usine.</w:t>
      </w:r>
    </w:p>
    <w:p w:rsidR="009F5F2F" w:rsidRDefault="009F5F2F" w:rsidP="009F5F2F">
      <w:pPr>
        <w:jc w:val="both"/>
        <w:rPr>
          <w:rFonts w:ascii="Calibri" w:hAnsi="Calibri" w:cs="Calibri"/>
          <w:color w:val="000000"/>
        </w:rPr>
      </w:pPr>
    </w:p>
    <w:p w:rsidR="009F5F2F" w:rsidRDefault="002E24A6" w:rsidP="009F5F2F">
      <w:pPr>
        <w:jc w:val="both"/>
        <w:rPr>
          <w:rFonts w:ascii="Calibri" w:hAnsi="Calibri" w:cs="Calibri"/>
          <w:color w:val="000000"/>
        </w:rPr>
      </w:pPr>
      <w:r>
        <w:rPr>
          <w:rFonts w:ascii="Calibri" w:hAnsi="Calibri" w:cs="Calibri"/>
          <w:color w:val="000000"/>
        </w:rPr>
        <w:t>D</w:t>
      </w:r>
      <w:r w:rsidR="00324B38">
        <w:rPr>
          <w:rFonts w:ascii="Calibri" w:hAnsi="Calibri" w:cs="Calibri"/>
          <w:color w:val="000000"/>
        </w:rPr>
        <w:t>e nombreux convoyeurs</w:t>
      </w:r>
      <w:r w:rsidR="009F5F2F" w:rsidRPr="00324B38">
        <w:rPr>
          <w:rFonts w:ascii="Calibri" w:hAnsi="Calibri" w:cs="Calibri"/>
          <w:color w:val="000000"/>
        </w:rPr>
        <w:t xml:space="preserve"> courts</w:t>
      </w:r>
      <w:r w:rsidR="00C17B5D">
        <w:rPr>
          <w:rFonts w:ascii="Calibri" w:hAnsi="Calibri" w:cs="Calibri"/>
          <w:color w:val="000000"/>
        </w:rPr>
        <w:t xml:space="preserve">, </w:t>
      </w:r>
      <w:r w:rsidR="00324B38">
        <w:rPr>
          <w:rFonts w:ascii="Calibri" w:hAnsi="Calibri" w:cs="Calibri"/>
          <w:color w:val="000000"/>
        </w:rPr>
        <w:t>jusqu’à environ 30 m</w:t>
      </w:r>
      <w:r w:rsidR="00CA395F">
        <w:rPr>
          <w:rFonts w:ascii="Calibri" w:hAnsi="Calibri" w:cs="Calibri"/>
          <w:color w:val="000000"/>
        </w:rPr>
        <w:t xml:space="preserve"> d’entraxe</w:t>
      </w:r>
      <w:r w:rsidR="00324B38">
        <w:rPr>
          <w:rFonts w:ascii="Calibri" w:hAnsi="Calibri" w:cs="Calibri"/>
          <w:color w:val="000000"/>
        </w:rPr>
        <w:t>,</w:t>
      </w:r>
      <w:r w:rsidRPr="002E24A6">
        <w:rPr>
          <w:rFonts w:ascii="Calibri" w:hAnsi="Calibri" w:cs="Calibri"/>
          <w:color w:val="000000"/>
        </w:rPr>
        <w:t xml:space="preserve"> </w:t>
      </w:r>
      <w:r>
        <w:rPr>
          <w:rFonts w:ascii="Calibri" w:hAnsi="Calibri" w:cs="Calibri"/>
          <w:color w:val="000000"/>
        </w:rPr>
        <w:t>mis à niveau par mes soins,</w:t>
      </w:r>
      <w:r w:rsidR="00324B38">
        <w:rPr>
          <w:rFonts w:ascii="Calibri" w:hAnsi="Calibri" w:cs="Calibri"/>
          <w:color w:val="000000"/>
        </w:rPr>
        <w:t xml:space="preserve"> </w:t>
      </w:r>
      <w:r>
        <w:rPr>
          <w:rFonts w:ascii="Calibri" w:hAnsi="Calibri" w:cs="Calibri"/>
          <w:color w:val="000000"/>
        </w:rPr>
        <w:t>ont</w:t>
      </w:r>
      <w:r w:rsidR="009F5F2F" w:rsidRPr="00324B38">
        <w:rPr>
          <w:rFonts w:ascii="Calibri" w:hAnsi="Calibri" w:cs="Calibri"/>
          <w:color w:val="000000"/>
        </w:rPr>
        <w:t xml:space="preserve"> </w:t>
      </w:r>
      <w:r w:rsidR="009F5F2F" w:rsidRPr="00324B38">
        <w:rPr>
          <w:rFonts w:ascii="Calibri" w:hAnsi="Calibri" w:cs="Calibri"/>
          <w:b/>
          <w:color w:val="000000"/>
        </w:rPr>
        <w:t>zéro rouleau retour</w:t>
      </w:r>
      <w:r w:rsidR="00834B11">
        <w:rPr>
          <w:rFonts w:ascii="Calibri" w:hAnsi="Calibri" w:cs="Calibri"/>
          <w:b/>
          <w:color w:val="000000"/>
        </w:rPr>
        <w:t xml:space="preserve"> </w:t>
      </w:r>
      <w:r w:rsidR="00834B11" w:rsidRPr="00A474D6">
        <w:rPr>
          <w:rFonts w:ascii="Calibri" w:hAnsi="Calibri" w:cs="Calibri"/>
          <w:color w:val="000000"/>
          <w:sz w:val="22"/>
          <w:szCs w:val="22"/>
        </w:rPr>
        <w:t>(</w:t>
      </w:r>
      <w:r w:rsidR="00834B11" w:rsidRPr="00947463">
        <w:rPr>
          <w:rFonts w:ascii="Calibri" w:hAnsi="Calibri" w:cs="Calibri"/>
          <w:b/>
          <w:color w:val="000000"/>
          <w:sz w:val="22"/>
          <w:szCs w:val="22"/>
        </w:rPr>
        <w:t>fig.</w:t>
      </w:r>
      <w:r w:rsidR="00834B11">
        <w:rPr>
          <w:rFonts w:ascii="Calibri" w:hAnsi="Calibri" w:cs="Calibri"/>
          <w:b/>
          <w:color w:val="000000"/>
          <w:sz w:val="22"/>
          <w:szCs w:val="22"/>
        </w:rPr>
        <w:t>9</w:t>
      </w:r>
      <w:r w:rsidR="00834B11" w:rsidRPr="00A474D6">
        <w:rPr>
          <w:rFonts w:ascii="Calibri" w:hAnsi="Calibri" w:cs="Calibri"/>
          <w:color w:val="000000"/>
          <w:sz w:val="22"/>
          <w:szCs w:val="22"/>
        </w:rPr>
        <w:t>)</w:t>
      </w:r>
      <w:r w:rsidR="009F5F2F" w:rsidRPr="00324B38">
        <w:rPr>
          <w:rFonts w:ascii="Calibri" w:hAnsi="Calibri" w:cs="Calibri"/>
          <w:color w:val="000000"/>
        </w:rPr>
        <w:t>.</w:t>
      </w:r>
    </w:p>
    <w:p w:rsidR="009F5F2F" w:rsidRDefault="009F5F2F" w:rsidP="009F5F2F">
      <w:pPr>
        <w:pStyle w:val="NormalWeb"/>
        <w:spacing w:before="0" w:beforeAutospacing="0" w:after="0" w:afterAutospacing="0"/>
        <w:jc w:val="both"/>
        <w:rPr>
          <w:rFonts w:ascii="Calibri" w:hAnsi="Calibri"/>
          <w:color w:val="000000"/>
          <w:sz w:val="22"/>
          <w:szCs w:val="22"/>
        </w:rPr>
      </w:pPr>
    </w:p>
    <w:p w:rsidR="00834B11" w:rsidRDefault="00CB7196" w:rsidP="009F5F2F">
      <w:pPr>
        <w:pStyle w:val="NormalWeb"/>
        <w:spacing w:before="0" w:beforeAutospacing="0" w:after="0" w:afterAutospacing="0"/>
        <w:jc w:val="both"/>
        <w:rPr>
          <w:rFonts w:ascii="Calibri" w:hAnsi="Calibri"/>
          <w:color w:val="000000"/>
          <w:sz w:val="22"/>
          <w:szCs w:val="22"/>
        </w:rPr>
      </w:pPr>
      <w:r>
        <w:rPr>
          <w:noProof/>
        </w:rPr>
        <w:drawing>
          <wp:inline distT="0" distB="0" distL="0" distR="0" wp14:anchorId="56945AB8" wp14:editId="1DD26D55">
            <wp:extent cx="3015615" cy="881665"/>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email">
                      <a:extLst>
                        <a:ext uri="{28A0092B-C50C-407E-A947-70E740481C1C}">
                          <a14:useLocalDpi xmlns:a14="http://schemas.microsoft.com/office/drawing/2010/main"/>
                        </a:ext>
                      </a:extLst>
                    </a:blip>
                    <a:stretch>
                      <a:fillRect/>
                    </a:stretch>
                  </pic:blipFill>
                  <pic:spPr>
                    <a:xfrm>
                      <a:off x="0" y="0"/>
                      <a:ext cx="3015615" cy="881665"/>
                    </a:xfrm>
                    <a:prstGeom prst="rect">
                      <a:avLst/>
                    </a:prstGeom>
                  </pic:spPr>
                </pic:pic>
              </a:graphicData>
            </a:graphic>
          </wp:inline>
        </w:drawing>
      </w:r>
    </w:p>
    <w:p w:rsidR="00834B11" w:rsidRDefault="00834B11" w:rsidP="009F5F2F">
      <w:pPr>
        <w:pStyle w:val="NormalWeb"/>
        <w:spacing w:before="0" w:beforeAutospacing="0" w:after="0" w:afterAutospacing="0"/>
        <w:jc w:val="both"/>
        <w:rPr>
          <w:rFonts w:ascii="Calibri" w:hAnsi="Calibri"/>
          <w:color w:val="000000"/>
          <w:sz w:val="22"/>
          <w:szCs w:val="22"/>
        </w:rPr>
      </w:pPr>
      <w:r w:rsidRPr="00947463">
        <w:rPr>
          <w:rFonts w:ascii="Calibri" w:hAnsi="Calibri" w:cs="Calibri"/>
          <w:b/>
          <w:color w:val="000000"/>
          <w:sz w:val="20"/>
          <w:szCs w:val="20"/>
        </w:rPr>
        <w:t xml:space="preserve">Figure </w:t>
      </w:r>
      <w:r>
        <w:rPr>
          <w:rFonts w:ascii="Calibri" w:hAnsi="Calibri" w:cs="Calibri"/>
          <w:b/>
          <w:color w:val="000000"/>
          <w:sz w:val="20"/>
          <w:szCs w:val="20"/>
        </w:rPr>
        <w:t>9</w:t>
      </w:r>
      <w:r w:rsidRPr="00947463">
        <w:rPr>
          <w:rFonts w:ascii="Calibri" w:hAnsi="Calibri" w:cs="Calibri"/>
          <w:color w:val="000000"/>
          <w:sz w:val="20"/>
          <w:szCs w:val="20"/>
        </w:rPr>
        <w:t xml:space="preserve"> : </w:t>
      </w:r>
      <w:r>
        <w:rPr>
          <w:rFonts w:ascii="Calibri" w:hAnsi="Calibri" w:cs="Calibri"/>
          <w:color w:val="000000"/>
          <w:sz w:val="20"/>
          <w:szCs w:val="20"/>
        </w:rPr>
        <w:t>Brin retour = zéro rouleau !</w:t>
      </w:r>
      <w:r w:rsidR="00782C4F">
        <w:rPr>
          <w:rFonts w:ascii="Calibri" w:hAnsi="Calibri" w:cs="Calibri"/>
          <w:color w:val="000000"/>
          <w:sz w:val="20"/>
          <w:szCs w:val="20"/>
        </w:rPr>
        <w:t xml:space="preserve"> C’est TOP !</w:t>
      </w:r>
    </w:p>
    <w:p w:rsidR="00834B11" w:rsidRDefault="00834B11" w:rsidP="009F5F2F">
      <w:pPr>
        <w:pStyle w:val="NormalWeb"/>
        <w:spacing w:before="0" w:beforeAutospacing="0" w:after="0" w:afterAutospacing="0"/>
        <w:jc w:val="both"/>
        <w:rPr>
          <w:rFonts w:ascii="Calibri" w:hAnsi="Calibri"/>
          <w:color w:val="000000"/>
          <w:sz w:val="22"/>
          <w:szCs w:val="22"/>
        </w:rPr>
      </w:pPr>
    </w:p>
    <w:p w:rsidR="00341198" w:rsidRDefault="00324B38" w:rsidP="009F5F2F">
      <w:pPr>
        <w:pStyle w:val="NormalWeb"/>
        <w:spacing w:before="0" w:beforeAutospacing="0" w:after="0" w:afterAutospacing="0"/>
        <w:jc w:val="both"/>
        <w:rPr>
          <w:rFonts w:ascii="Calibri" w:hAnsi="Calibri" w:cs="Calibri"/>
          <w:color w:val="000000"/>
        </w:rPr>
      </w:pPr>
      <w:r>
        <w:rPr>
          <w:rFonts w:ascii="Calibri" w:hAnsi="Calibri" w:cs="Calibri"/>
          <w:color w:val="000000"/>
        </w:rPr>
        <w:t>Tous les convoyeurs neufs, dépannés ou mis à niveau avec le soutien de C3 Expert</w:t>
      </w:r>
      <w:r w:rsidR="00E9052C">
        <w:rPr>
          <w:rFonts w:ascii="Calibri" w:hAnsi="Calibri" w:cs="Calibri"/>
          <w:color w:val="000000"/>
        </w:rPr>
        <w:t>,</w:t>
      </w:r>
      <w:r>
        <w:rPr>
          <w:rFonts w:ascii="Calibri" w:hAnsi="Calibri" w:cs="Calibri"/>
          <w:color w:val="000000"/>
        </w:rPr>
        <w:t xml:space="preserve"> bénéficient depuis 30 ans d’un pas de </w:t>
      </w:r>
      <w:r w:rsidRPr="002E24A6">
        <w:rPr>
          <w:rFonts w:ascii="Calibri" w:hAnsi="Calibri" w:cs="Calibri"/>
          <w:b/>
          <w:color w:val="000000"/>
        </w:rPr>
        <w:t>12 à 15 m</w:t>
      </w:r>
      <w:r>
        <w:rPr>
          <w:rFonts w:ascii="Calibri" w:hAnsi="Calibri" w:cs="Calibri"/>
          <w:color w:val="000000"/>
        </w:rPr>
        <w:t xml:space="preserve">, </w:t>
      </w:r>
      <w:r w:rsidRPr="002E24A6">
        <w:rPr>
          <w:rFonts w:ascii="Calibri" w:hAnsi="Calibri" w:cs="Calibri"/>
          <w:b/>
          <w:color w:val="000000"/>
        </w:rPr>
        <w:t>brin retour</w:t>
      </w:r>
      <w:r>
        <w:rPr>
          <w:rFonts w:ascii="Calibri" w:hAnsi="Calibri" w:cs="Calibri"/>
          <w:color w:val="000000"/>
        </w:rPr>
        <w:t>, quel</w:t>
      </w:r>
      <w:r w:rsidR="00DD2E6B">
        <w:rPr>
          <w:rFonts w:ascii="Calibri" w:hAnsi="Calibri" w:cs="Calibri"/>
          <w:color w:val="000000"/>
        </w:rPr>
        <w:t xml:space="preserve">le </w:t>
      </w:r>
      <w:r>
        <w:rPr>
          <w:rFonts w:ascii="Calibri" w:hAnsi="Calibri" w:cs="Calibri"/>
          <w:color w:val="000000"/>
        </w:rPr>
        <w:t>que soit l’industrie et la zone géographique dans le monde.</w:t>
      </w:r>
    </w:p>
    <w:p w:rsidR="00341198" w:rsidRDefault="00341198" w:rsidP="009F5F2F">
      <w:pPr>
        <w:pStyle w:val="NormalWeb"/>
        <w:spacing w:before="0" w:beforeAutospacing="0" w:after="0" w:afterAutospacing="0"/>
        <w:jc w:val="both"/>
        <w:rPr>
          <w:rFonts w:ascii="Calibri" w:hAnsi="Calibri" w:cs="Calibri"/>
          <w:color w:val="000000"/>
        </w:rPr>
      </w:pPr>
    </w:p>
    <w:p w:rsidR="00AF5DC3" w:rsidRDefault="00AF5DC3" w:rsidP="009F5F2F">
      <w:pPr>
        <w:pStyle w:val="NormalWeb"/>
        <w:spacing w:before="0" w:beforeAutospacing="0" w:after="0" w:afterAutospacing="0"/>
        <w:jc w:val="both"/>
        <w:rPr>
          <w:rFonts w:ascii="Calibri" w:hAnsi="Calibri" w:cs="Calibri"/>
          <w:color w:val="000000"/>
        </w:rPr>
      </w:pPr>
    </w:p>
    <w:p w:rsidR="005D67F6" w:rsidRDefault="005D67F6" w:rsidP="005D67F6">
      <w:pPr>
        <w:pStyle w:val="Titre4"/>
        <w:spacing w:before="0"/>
      </w:pPr>
      <w:r>
        <w:rPr>
          <w:rFonts w:ascii="Calibri" w:hAnsi="Calibri"/>
          <w:color w:val="23538D"/>
        </w:rPr>
        <w:t>ANALYSE COMPARATIVE</w:t>
      </w:r>
    </w:p>
    <w:p w:rsidR="005D67F6" w:rsidRPr="0035741C" w:rsidRDefault="005D67F6" w:rsidP="005D67F6">
      <w:pPr>
        <w:rPr>
          <w:rFonts w:asciiTheme="minorHAnsi" w:hAnsiTheme="minorHAnsi"/>
          <w:sz w:val="16"/>
          <w:szCs w:val="16"/>
        </w:rPr>
      </w:pPr>
    </w:p>
    <w:p w:rsidR="00DD2E6B" w:rsidRDefault="00DD2E6B" w:rsidP="00DD2E6B">
      <w:pPr>
        <w:jc w:val="both"/>
        <w:rPr>
          <w:rFonts w:ascii="Calibri" w:hAnsi="Calibri" w:cs="Calibri"/>
          <w:color w:val="000000"/>
        </w:rPr>
      </w:pPr>
      <w:r>
        <w:rPr>
          <w:rFonts w:ascii="Calibri" w:hAnsi="Calibri" w:cs="Calibri"/>
          <w:color w:val="000000"/>
        </w:rPr>
        <w:t>En comparant un pas "</w:t>
      </w:r>
      <w:r>
        <w:rPr>
          <w:rFonts w:ascii="Calibri" w:hAnsi="Calibri" w:cs="Calibri"/>
          <w:b/>
          <w:i/>
          <w:color w:val="000000"/>
        </w:rPr>
        <w:t>court</w:t>
      </w:r>
      <w:r>
        <w:rPr>
          <w:rFonts w:ascii="Calibri" w:hAnsi="Calibri" w:cs="Calibri"/>
          <w:color w:val="000000"/>
        </w:rPr>
        <w:t xml:space="preserve">" (usuel) entre supports du brin retour d’un convoyeur, soit 2.5 à 3.0 m </w:t>
      </w:r>
      <w:r w:rsidRPr="00DD2E6B">
        <w:rPr>
          <w:rFonts w:ascii="Calibri" w:hAnsi="Calibri" w:cs="Calibri"/>
          <w:color w:val="000000"/>
        </w:rPr>
        <w:t>selon l'exemple ISO 5048 # 5.3 de 1973,</w:t>
      </w:r>
      <w:r>
        <w:rPr>
          <w:rFonts w:ascii="Calibri" w:hAnsi="Calibri" w:cs="Calibri"/>
          <w:color w:val="000000"/>
        </w:rPr>
        <w:t xml:space="preserve"> avec le monde automobile, cela correspondrait à un pneu de voiture surgonflé à </w:t>
      </w:r>
      <w:r w:rsidRPr="00DD2E6B">
        <w:rPr>
          <w:rFonts w:ascii="Calibri" w:hAnsi="Calibri" w:cs="Calibri"/>
          <w:color w:val="000000"/>
        </w:rPr>
        <w:t>15 bar</w:t>
      </w:r>
      <w:r>
        <w:rPr>
          <w:rFonts w:ascii="Calibri" w:hAnsi="Calibri" w:cs="Calibri"/>
          <w:color w:val="000000"/>
        </w:rPr>
        <w:t xml:space="preserve"> (pression usuelle 2.5). Dans ce cas, le contact du pneu sur la route est un « point » au lieu d'une surface et la tenue de route de la voiture devient particulièrement fragile. À partir de cette comparaison, on peut faire l’hypothèse qu’un pas court entre supports ne permet pas de garantir une bonne trajectoire à la bande.</w:t>
      </w:r>
    </w:p>
    <w:p w:rsidR="00597A2E" w:rsidRDefault="00597A2E" w:rsidP="00597A2E">
      <w:pPr>
        <w:jc w:val="both"/>
        <w:rPr>
          <w:rFonts w:ascii="Calibri" w:hAnsi="Calibri" w:cs="Calibri"/>
          <w:color w:val="000000"/>
        </w:rPr>
      </w:pPr>
    </w:p>
    <w:p w:rsidR="00597A2E" w:rsidRPr="00597A2E" w:rsidRDefault="00597A2E" w:rsidP="00597A2E">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color w:val="000000"/>
        </w:rPr>
      </w:pPr>
      <w:r>
        <w:rPr>
          <w:rFonts w:ascii="Calibri" w:hAnsi="Calibri" w:cs="Calibri"/>
          <w:color w:val="000000"/>
        </w:rPr>
        <w:t xml:space="preserve">La trajectoire apparemment centrée d’une bande, supportée selon </w:t>
      </w:r>
      <w:r w:rsidRPr="00962C6A">
        <w:rPr>
          <w:rFonts w:ascii="Calibri" w:hAnsi="Calibri" w:cs="Calibri"/>
          <w:b/>
          <w:color w:val="000000"/>
        </w:rPr>
        <w:t>un pas court</w:t>
      </w:r>
      <w:r>
        <w:rPr>
          <w:rFonts w:ascii="Calibri" w:hAnsi="Calibri" w:cs="Calibri"/>
          <w:color w:val="000000"/>
        </w:rPr>
        <w:t xml:space="preserve"> entre rouleaux (</w:t>
      </w:r>
      <w:r w:rsidRPr="00962C6A">
        <w:rPr>
          <w:rFonts w:ascii="Calibri" w:hAnsi="Calibri" w:cs="Calibri"/>
          <w:b/>
          <w:color w:val="000000"/>
        </w:rPr>
        <w:t>3 m</w:t>
      </w:r>
      <w:r>
        <w:rPr>
          <w:rFonts w:ascii="Calibri" w:hAnsi="Calibri" w:cs="Calibri"/>
          <w:color w:val="000000"/>
        </w:rPr>
        <w:t xml:space="preserve">), </w:t>
      </w:r>
      <w:r w:rsidR="00CF0C47">
        <w:rPr>
          <w:rFonts w:ascii="Calibri" w:hAnsi="Calibri" w:cs="Calibri"/>
          <w:color w:val="000000"/>
        </w:rPr>
        <w:t>est toujours</w:t>
      </w:r>
      <w:r>
        <w:rPr>
          <w:rFonts w:ascii="Calibri" w:hAnsi="Calibri" w:cs="Calibri"/>
          <w:color w:val="000000"/>
        </w:rPr>
        <w:t xml:space="preserve"> « </w:t>
      </w:r>
      <w:r w:rsidRPr="00597A2E">
        <w:rPr>
          <w:rFonts w:ascii="Calibri" w:hAnsi="Calibri" w:cs="Calibri"/>
          <w:b/>
          <w:color w:val="000000"/>
        </w:rPr>
        <w:t>précaire</w:t>
      </w:r>
      <w:r>
        <w:rPr>
          <w:rFonts w:ascii="Calibri" w:hAnsi="Calibri" w:cs="Calibri"/>
          <w:color w:val="000000"/>
        </w:rPr>
        <w:t xml:space="preserve"> </w:t>
      </w:r>
      <w:r w:rsidRPr="00597A2E">
        <w:rPr>
          <w:rFonts w:ascii="Calibri" w:hAnsi="Calibri" w:cs="Calibri"/>
          <w:b/>
          <w:color w:val="000000"/>
        </w:rPr>
        <w:t>aléatoire</w:t>
      </w:r>
      <w:r w:rsidR="00CB215E" w:rsidRPr="00CB215E">
        <w:rPr>
          <w:rFonts w:ascii="Calibri" w:hAnsi="Calibri" w:cs="Calibri"/>
          <w:b/>
          <w:color w:val="0000FF"/>
          <w:vertAlign w:val="superscript"/>
        </w:rPr>
        <w:t>(5</w:t>
      </w:r>
      <w:r w:rsidRPr="00CB215E">
        <w:rPr>
          <w:rFonts w:ascii="Calibri" w:hAnsi="Calibri" w:cs="Calibri"/>
          <w:b/>
          <w:color w:val="0000FF"/>
          <w:vertAlign w:val="superscript"/>
        </w:rPr>
        <w:t>)</w:t>
      </w:r>
      <w:r w:rsidRPr="00CB215E">
        <w:rPr>
          <w:rFonts w:ascii="Calibri" w:hAnsi="Calibri" w:cs="Calibri"/>
          <w:color w:val="0000FF"/>
        </w:rPr>
        <w:t> </w:t>
      </w:r>
      <w:r>
        <w:rPr>
          <w:rFonts w:ascii="Calibri" w:hAnsi="Calibri" w:cs="Calibri"/>
          <w:color w:val="000000"/>
        </w:rPr>
        <w:t>»</w:t>
      </w:r>
      <w:r w:rsidR="00962C6A">
        <w:rPr>
          <w:rFonts w:ascii="Calibri" w:hAnsi="Calibri" w:cs="Calibri"/>
          <w:color w:val="000000"/>
        </w:rPr>
        <w:t xml:space="preserve"> et source de désordres</w:t>
      </w:r>
      <w:r>
        <w:rPr>
          <w:rFonts w:ascii="Calibri" w:hAnsi="Calibri" w:cs="Calibri"/>
          <w:color w:val="000000"/>
        </w:rPr>
        <w:t>.</w:t>
      </w:r>
    </w:p>
    <w:p w:rsidR="00597A2E" w:rsidRDefault="00597A2E" w:rsidP="00597A2E">
      <w:pPr>
        <w:rPr>
          <w:rFonts w:asciiTheme="minorHAnsi" w:hAnsiTheme="minorHAnsi"/>
          <w:sz w:val="22"/>
          <w:szCs w:val="22"/>
        </w:rPr>
      </w:pPr>
    </w:p>
    <w:p w:rsidR="002C2994" w:rsidRDefault="002C2994" w:rsidP="00DD2E6B">
      <w:pPr>
        <w:jc w:val="both"/>
        <w:rPr>
          <w:rFonts w:ascii="Calibri" w:hAnsi="Calibri" w:cs="Calibri"/>
          <w:color w:val="000000"/>
        </w:rPr>
      </w:pPr>
    </w:p>
    <w:p w:rsidR="002C2994" w:rsidRDefault="00C17B5D" w:rsidP="002C2994">
      <w:pPr>
        <w:pStyle w:val="Titre4"/>
        <w:spacing w:before="0"/>
      </w:pPr>
      <w:r>
        <w:rPr>
          <w:rFonts w:ascii="Calibri" w:hAnsi="Calibri"/>
          <w:color w:val="23538D"/>
        </w:rPr>
        <w:t>SOURCE HISTORIQUE</w:t>
      </w:r>
    </w:p>
    <w:p w:rsidR="002C2994" w:rsidRPr="0035741C" w:rsidRDefault="002C2994" w:rsidP="002C2994">
      <w:pPr>
        <w:rPr>
          <w:rFonts w:asciiTheme="minorHAnsi" w:hAnsiTheme="minorHAnsi"/>
          <w:sz w:val="16"/>
          <w:szCs w:val="16"/>
        </w:rPr>
      </w:pPr>
    </w:p>
    <w:p w:rsidR="00DD2E6B" w:rsidRDefault="002C2994" w:rsidP="00DD2E6B">
      <w:pPr>
        <w:jc w:val="both"/>
        <w:rPr>
          <w:rFonts w:ascii="Calibri" w:hAnsi="Calibri" w:cs="Calibri"/>
          <w:color w:val="000000"/>
        </w:rPr>
      </w:pPr>
      <w:r>
        <w:rPr>
          <w:rFonts w:ascii="Calibri" w:hAnsi="Calibri" w:cs="Calibri"/>
          <w:color w:val="000000"/>
        </w:rPr>
        <w:t>Jusqu</w:t>
      </w:r>
      <w:r w:rsidR="00AE1E06">
        <w:rPr>
          <w:rFonts w:ascii="Calibri" w:hAnsi="Calibri" w:cs="Calibri"/>
          <w:color w:val="000000"/>
        </w:rPr>
        <w:t>e dans les</w:t>
      </w:r>
      <w:r w:rsidR="00DD2E6B">
        <w:rPr>
          <w:rFonts w:ascii="Calibri" w:hAnsi="Calibri" w:cs="Calibri"/>
          <w:color w:val="000000"/>
        </w:rPr>
        <w:t xml:space="preserve"> années 1970, les bandes à carcasse coton étaient lourdes au regard de leur tension (type) et les exemple</w:t>
      </w:r>
      <w:r w:rsidR="002E24A6">
        <w:rPr>
          <w:rFonts w:ascii="Calibri" w:hAnsi="Calibri" w:cs="Calibri"/>
          <w:color w:val="000000"/>
        </w:rPr>
        <w:t>s</w:t>
      </w:r>
      <w:r w:rsidR="00DD2E6B">
        <w:rPr>
          <w:rFonts w:ascii="Calibri" w:hAnsi="Calibri" w:cs="Calibri"/>
          <w:color w:val="000000"/>
        </w:rPr>
        <w:t xml:space="preserve"> d</w:t>
      </w:r>
      <w:r>
        <w:rPr>
          <w:rFonts w:ascii="Calibri" w:hAnsi="Calibri" w:cs="Calibri"/>
          <w:color w:val="000000"/>
        </w:rPr>
        <w:t xml:space="preserve">ans </w:t>
      </w:r>
      <w:r w:rsidR="00DD2E6B">
        <w:rPr>
          <w:rFonts w:ascii="Calibri" w:hAnsi="Calibri" w:cs="Calibri"/>
          <w:color w:val="000000"/>
        </w:rPr>
        <w:t>la norme</w:t>
      </w:r>
      <w:r>
        <w:rPr>
          <w:rFonts w:ascii="Calibri" w:hAnsi="Calibri" w:cs="Calibri"/>
          <w:color w:val="000000"/>
        </w:rPr>
        <w:t xml:space="preserve"> </w:t>
      </w:r>
      <w:r w:rsidR="00C17B5D">
        <w:rPr>
          <w:rFonts w:ascii="Calibri" w:hAnsi="Calibri" w:cs="Calibri"/>
          <w:color w:val="000000"/>
        </w:rPr>
        <w:t xml:space="preserve">ISO 5048 </w:t>
      </w:r>
      <w:r>
        <w:rPr>
          <w:rFonts w:ascii="Calibri" w:hAnsi="Calibri" w:cs="Calibri"/>
          <w:color w:val="000000"/>
        </w:rPr>
        <w:t>de 1973</w:t>
      </w:r>
      <w:r w:rsidR="00DD2E6B">
        <w:rPr>
          <w:rFonts w:ascii="Calibri" w:hAnsi="Calibri" w:cs="Calibri"/>
          <w:color w:val="000000"/>
        </w:rPr>
        <w:t xml:space="preserve"> étai</w:t>
      </w:r>
      <w:r>
        <w:rPr>
          <w:rFonts w:ascii="Calibri" w:hAnsi="Calibri" w:cs="Calibri"/>
          <w:color w:val="000000"/>
        </w:rPr>
        <w:t>en</w:t>
      </w:r>
      <w:r w:rsidR="00DD2E6B">
        <w:rPr>
          <w:rFonts w:ascii="Calibri" w:hAnsi="Calibri" w:cs="Calibri"/>
          <w:color w:val="000000"/>
        </w:rPr>
        <w:t>t cohérent</w:t>
      </w:r>
      <w:r>
        <w:rPr>
          <w:rFonts w:ascii="Calibri" w:hAnsi="Calibri" w:cs="Calibri"/>
          <w:color w:val="000000"/>
        </w:rPr>
        <w:t>s</w:t>
      </w:r>
      <w:r w:rsidR="00DD2E6B">
        <w:rPr>
          <w:rFonts w:ascii="Calibri" w:hAnsi="Calibri" w:cs="Calibri"/>
          <w:color w:val="000000"/>
        </w:rPr>
        <w:t xml:space="preserve"> avec une limite de flèche de la bande de 0.5% et 2.0 % du pas</w:t>
      </w:r>
      <w:r>
        <w:rPr>
          <w:rFonts w:ascii="Calibri" w:hAnsi="Calibri" w:cs="Calibri"/>
          <w:color w:val="000000"/>
        </w:rPr>
        <w:t xml:space="preserve"> entre supports.</w:t>
      </w:r>
      <w:r w:rsidR="00DD2E6B">
        <w:rPr>
          <w:rFonts w:ascii="Calibri" w:hAnsi="Calibri" w:cs="Calibri"/>
          <w:color w:val="000000"/>
        </w:rPr>
        <w:t xml:space="preserve"> </w:t>
      </w:r>
      <w:r>
        <w:rPr>
          <w:rFonts w:ascii="Calibri" w:hAnsi="Calibri" w:cs="Calibri"/>
          <w:color w:val="000000"/>
        </w:rPr>
        <w:t xml:space="preserve">Ces </w:t>
      </w:r>
      <w:r w:rsidR="00DD2E6B">
        <w:rPr>
          <w:rFonts w:ascii="Calibri" w:hAnsi="Calibri" w:cs="Calibri"/>
          <w:color w:val="000000"/>
        </w:rPr>
        <w:t>valeurs</w:t>
      </w:r>
      <w:r>
        <w:rPr>
          <w:rFonts w:ascii="Calibri" w:hAnsi="Calibri" w:cs="Calibri"/>
          <w:color w:val="000000"/>
        </w:rPr>
        <w:t xml:space="preserve"> étaient issues de tests.</w:t>
      </w:r>
    </w:p>
    <w:p w:rsidR="00DD2E6B" w:rsidRDefault="00DD2E6B" w:rsidP="00DD2E6B">
      <w:pPr>
        <w:jc w:val="both"/>
        <w:rPr>
          <w:rFonts w:ascii="Calibri" w:hAnsi="Calibri" w:cs="Calibri"/>
          <w:color w:val="000000"/>
        </w:rPr>
      </w:pPr>
    </w:p>
    <w:p w:rsidR="00DD2E6B" w:rsidRDefault="00C17B5D" w:rsidP="00DD2E6B">
      <w:pPr>
        <w:jc w:val="both"/>
        <w:rPr>
          <w:rFonts w:ascii="Calibri" w:hAnsi="Calibri" w:cs="Calibri"/>
          <w:color w:val="000000"/>
        </w:rPr>
      </w:pPr>
      <w:r>
        <w:rPr>
          <w:rFonts w:ascii="Calibri" w:hAnsi="Calibri" w:cs="Calibri"/>
          <w:color w:val="000000"/>
        </w:rPr>
        <w:t>Dans sa</w:t>
      </w:r>
      <w:r w:rsidR="00DD2E6B">
        <w:rPr>
          <w:rFonts w:ascii="Calibri" w:hAnsi="Calibri" w:cs="Calibri"/>
          <w:color w:val="000000"/>
        </w:rPr>
        <w:t xml:space="preserve"> version </w:t>
      </w:r>
      <w:r w:rsidR="00DD2E6B" w:rsidRPr="002C2994">
        <w:rPr>
          <w:rFonts w:ascii="Calibri" w:hAnsi="Calibri" w:cs="Calibri"/>
          <w:color w:val="000000"/>
        </w:rPr>
        <w:t>de septembre 1989</w:t>
      </w:r>
      <w:r w:rsidR="00DD2E6B">
        <w:rPr>
          <w:rFonts w:ascii="Calibri" w:hAnsi="Calibri" w:cs="Calibri"/>
          <w:color w:val="000000"/>
        </w:rPr>
        <w:t xml:space="preserve">, </w:t>
      </w:r>
      <w:r>
        <w:rPr>
          <w:rFonts w:ascii="Calibri" w:hAnsi="Calibri" w:cs="Calibri"/>
          <w:color w:val="000000"/>
        </w:rPr>
        <w:t>il</w:t>
      </w:r>
      <w:r w:rsidR="00DD2E6B">
        <w:rPr>
          <w:rFonts w:ascii="Calibri" w:hAnsi="Calibri" w:cs="Calibri"/>
          <w:color w:val="000000"/>
        </w:rPr>
        <w:t xml:space="preserve"> a </w:t>
      </w:r>
      <w:r>
        <w:rPr>
          <w:rFonts w:ascii="Calibri" w:hAnsi="Calibri" w:cs="Calibri"/>
          <w:color w:val="000000"/>
        </w:rPr>
        <w:t xml:space="preserve">été </w:t>
      </w:r>
      <w:r w:rsidR="00DD2E6B">
        <w:rPr>
          <w:rFonts w:ascii="Calibri" w:hAnsi="Calibri" w:cs="Calibri"/>
          <w:color w:val="000000"/>
        </w:rPr>
        <w:t xml:space="preserve">supprimé les 2 exemples qui </w:t>
      </w:r>
      <w:r w:rsidR="002C2994">
        <w:rPr>
          <w:rFonts w:ascii="Calibri" w:hAnsi="Calibri" w:cs="Calibri"/>
          <w:color w:val="000000"/>
        </w:rPr>
        <w:t>indiqu</w:t>
      </w:r>
      <w:r w:rsidR="00DD2E6B">
        <w:rPr>
          <w:rFonts w:ascii="Calibri" w:hAnsi="Calibri" w:cs="Calibri"/>
          <w:color w:val="000000"/>
        </w:rPr>
        <w:t xml:space="preserve">aient un pas de 1.0 à 1.5 m pour les supports du brin porteur et 2.5 à 3.0 m pour les supports du brin retour. </w:t>
      </w:r>
      <w:r w:rsidR="002C2994">
        <w:rPr>
          <w:rFonts w:ascii="Calibri" w:hAnsi="Calibri" w:cs="Calibri"/>
          <w:color w:val="000000"/>
        </w:rPr>
        <w:t>On peut déduire</w:t>
      </w:r>
      <w:r w:rsidR="00DD2E6B">
        <w:rPr>
          <w:rFonts w:ascii="Calibri" w:hAnsi="Calibri" w:cs="Calibri"/>
          <w:color w:val="000000"/>
        </w:rPr>
        <w:t xml:space="preserve"> </w:t>
      </w:r>
      <w:r>
        <w:rPr>
          <w:rFonts w:ascii="Calibri" w:hAnsi="Calibri" w:cs="Calibri"/>
          <w:color w:val="000000"/>
        </w:rPr>
        <w:t xml:space="preserve">que la </w:t>
      </w:r>
      <w:r w:rsidR="00DD2E6B">
        <w:rPr>
          <w:rFonts w:ascii="Calibri" w:hAnsi="Calibri" w:cs="Calibri"/>
          <w:color w:val="000000"/>
        </w:rPr>
        <w:t>commissions de normalisation s'étaient rendu compte que les exemples de 1973 ne correspondaient plus aux flèches recommandées (0.5% à 2.0 % du pas), du fait de l'évolution des bandes</w:t>
      </w:r>
      <w:r>
        <w:rPr>
          <w:rFonts w:ascii="Calibri" w:hAnsi="Calibri" w:cs="Calibri"/>
          <w:color w:val="000000"/>
        </w:rPr>
        <w:t xml:space="preserve">, notamment à carcasse </w:t>
      </w:r>
      <w:r w:rsidR="00DD2E6B">
        <w:rPr>
          <w:rFonts w:ascii="Calibri" w:hAnsi="Calibri" w:cs="Calibri"/>
          <w:color w:val="000000"/>
        </w:rPr>
        <w:t>polyester.</w:t>
      </w:r>
    </w:p>
    <w:p w:rsidR="00AF5DC3" w:rsidRDefault="00AF5DC3" w:rsidP="009F5F2F">
      <w:pPr>
        <w:pStyle w:val="NormalWeb"/>
        <w:spacing w:before="0" w:beforeAutospacing="0" w:after="0" w:afterAutospacing="0"/>
        <w:jc w:val="both"/>
        <w:rPr>
          <w:rFonts w:ascii="Calibri" w:hAnsi="Calibri" w:cs="Calibri"/>
          <w:color w:val="000000"/>
        </w:rPr>
      </w:pPr>
    </w:p>
    <w:p w:rsidR="00AF5DC3" w:rsidRDefault="00AF5DC3" w:rsidP="009F5F2F">
      <w:pPr>
        <w:pStyle w:val="NormalWeb"/>
        <w:spacing w:before="0" w:beforeAutospacing="0" w:after="0" w:afterAutospacing="0"/>
        <w:jc w:val="both"/>
        <w:rPr>
          <w:rFonts w:ascii="Calibri" w:hAnsi="Calibri" w:cs="Calibri"/>
          <w:color w:val="000000"/>
        </w:rPr>
      </w:pPr>
    </w:p>
    <w:p w:rsidR="00C17B5D" w:rsidRDefault="00C17B5D" w:rsidP="00C17B5D">
      <w:pPr>
        <w:pStyle w:val="Titre4"/>
        <w:spacing w:before="0"/>
      </w:pPr>
      <w:r>
        <w:rPr>
          <w:rFonts w:ascii="Calibri" w:hAnsi="Calibri"/>
          <w:color w:val="23538D"/>
        </w:rPr>
        <w:t>BASE</w:t>
      </w:r>
      <w:r w:rsidR="00C31A2B">
        <w:rPr>
          <w:rFonts w:ascii="Calibri" w:hAnsi="Calibri"/>
          <w:color w:val="23538D"/>
        </w:rPr>
        <w:t>S</w:t>
      </w:r>
      <w:r>
        <w:rPr>
          <w:rFonts w:ascii="Calibri" w:hAnsi="Calibri"/>
          <w:color w:val="23538D"/>
        </w:rPr>
        <w:t xml:space="preserve"> TECHNIQUE</w:t>
      </w:r>
      <w:r w:rsidR="00C31A2B">
        <w:rPr>
          <w:rFonts w:ascii="Calibri" w:hAnsi="Calibri"/>
          <w:color w:val="23538D"/>
        </w:rPr>
        <w:t>S</w:t>
      </w:r>
    </w:p>
    <w:p w:rsidR="00C17B5D" w:rsidRPr="0035741C" w:rsidRDefault="00C17B5D" w:rsidP="00C17B5D">
      <w:pPr>
        <w:rPr>
          <w:rFonts w:asciiTheme="minorHAnsi" w:hAnsiTheme="minorHAnsi"/>
          <w:sz w:val="16"/>
          <w:szCs w:val="16"/>
        </w:rPr>
      </w:pPr>
    </w:p>
    <w:p w:rsidR="00C17B5D" w:rsidRPr="006D5090" w:rsidRDefault="00AE1E06" w:rsidP="009F5F2F">
      <w:pPr>
        <w:pStyle w:val="NormalWeb"/>
        <w:spacing w:before="0" w:beforeAutospacing="0" w:after="0" w:afterAutospacing="0"/>
        <w:jc w:val="both"/>
        <w:rPr>
          <w:rFonts w:ascii="Calibri" w:hAnsi="Calibri" w:cs="Calibri"/>
          <w:b/>
          <w:color w:val="000000"/>
        </w:rPr>
      </w:pPr>
      <w:r w:rsidRPr="006D5090">
        <w:rPr>
          <w:rFonts w:ascii="Calibri" w:hAnsi="Calibri" w:cs="Calibri"/>
          <w:b/>
          <w:color w:val="000000"/>
        </w:rPr>
        <w:t xml:space="preserve">Quels </w:t>
      </w:r>
      <w:r w:rsidR="00C31A2B" w:rsidRPr="006D5090">
        <w:rPr>
          <w:rFonts w:ascii="Calibri" w:hAnsi="Calibri" w:cs="Calibri"/>
          <w:b/>
          <w:color w:val="000000"/>
        </w:rPr>
        <w:t>sont les critères techniques qui font qu’une flèche de bande inférieure à 0.5% ou supérieure à 2.0% du pas entre supports posent problèmes ?</w:t>
      </w:r>
    </w:p>
    <w:p w:rsidR="00C31A2B" w:rsidRDefault="00C31A2B" w:rsidP="009F5F2F">
      <w:pPr>
        <w:pStyle w:val="NormalWeb"/>
        <w:spacing w:before="0" w:beforeAutospacing="0" w:after="0" w:afterAutospacing="0"/>
        <w:jc w:val="both"/>
        <w:rPr>
          <w:rFonts w:ascii="Calibri" w:hAnsi="Calibri" w:cs="Calibri"/>
          <w:color w:val="000000"/>
        </w:rPr>
      </w:pPr>
    </w:p>
    <w:p w:rsidR="00C31A2B" w:rsidRPr="00C31A2B" w:rsidRDefault="00C31A2B" w:rsidP="009F5F2F">
      <w:pPr>
        <w:pStyle w:val="NormalWeb"/>
        <w:spacing w:before="0" w:beforeAutospacing="0" w:after="0" w:afterAutospacing="0"/>
        <w:jc w:val="both"/>
        <w:rPr>
          <w:rFonts w:ascii="Calibri" w:hAnsi="Calibri" w:cs="Calibri"/>
          <w:color w:val="000000"/>
          <w:u w:val="single"/>
        </w:rPr>
      </w:pPr>
      <w:r w:rsidRPr="00C31A2B">
        <w:rPr>
          <w:rFonts w:ascii="Calibri" w:hAnsi="Calibri" w:cs="Calibri"/>
          <w:color w:val="000000"/>
          <w:u w:val="single"/>
        </w:rPr>
        <w:t>Flèche inférieure à 0.5% du pas entre supports</w:t>
      </w:r>
    </w:p>
    <w:p w:rsidR="00C31A2B" w:rsidRDefault="00C31A2B" w:rsidP="009F5F2F">
      <w:pPr>
        <w:pStyle w:val="NormalWeb"/>
        <w:spacing w:before="0" w:beforeAutospacing="0" w:after="0" w:afterAutospacing="0"/>
        <w:jc w:val="both"/>
        <w:rPr>
          <w:rFonts w:ascii="Calibri" w:hAnsi="Calibri" w:cs="Calibri"/>
          <w:color w:val="000000"/>
        </w:rPr>
      </w:pPr>
      <w:r>
        <w:rPr>
          <w:rFonts w:ascii="Calibri" w:hAnsi="Calibri" w:cs="Calibri"/>
          <w:color w:val="000000"/>
        </w:rPr>
        <w:t>Ce point technique concerne uniquement les supports à rouleaux. Tous les modèles de supports « glissants » sont exclus par nature</w:t>
      </w:r>
      <w:r w:rsidR="001010BF">
        <w:rPr>
          <w:rFonts w:ascii="Calibri" w:hAnsi="Calibri" w:cs="Calibri"/>
          <w:color w:val="000000"/>
        </w:rPr>
        <w:t> ;</w:t>
      </w:r>
      <w:r w:rsidR="003C37D6">
        <w:rPr>
          <w:rFonts w:ascii="Calibri" w:hAnsi="Calibri" w:cs="Calibri"/>
          <w:color w:val="000000"/>
        </w:rPr>
        <w:t xml:space="preserve"> de même</w:t>
      </w:r>
      <w:r w:rsidR="00BC6588">
        <w:rPr>
          <w:rFonts w:ascii="Calibri" w:hAnsi="Calibri" w:cs="Calibri"/>
          <w:color w:val="000000"/>
        </w:rPr>
        <w:t xml:space="preserve"> que</w:t>
      </w:r>
      <w:r w:rsidR="003C37D6">
        <w:rPr>
          <w:rFonts w:ascii="Calibri" w:hAnsi="Calibri" w:cs="Calibri"/>
          <w:color w:val="000000"/>
        </w:rPr>
        <w:t xml:space="preserve"> les sections courbe</w:t>
      </w:r>
      <w:r w:rsidR="00F64F97">
        <w:rPr>
          <w:rFonts w:ascii="Calibri" w:hAnsi="Calibri" w:cs="Calibri"/>
          <w:color w:val="000000"/>
        </w:rPr>
        <w:t>s</w:t>
      </w:r>
      <w:r w:rsidR="003C37D6">
        <w:rPr>
          <w:rFonts w:ascii="Calibri" w:hAnsi="Calibri" w:cs="Calibri"/>
          <w:color w:val="000000"/>
        </w:rPr>
        <w:t xml:space="preserve"> convexe</w:t>
      </w:r>
      <w:r w:rsidR="00F64F97">
        <w:rPr>
          <w:rFonts w:ascii="Calibri" w:hAnsi="Calibri" w:cs="Calibri"/>
          <w:color w:val="000000"/>
        </w:rPr>
        <w:t>s</w:t>
      </w:r>
      <w:r w:rsidR="003C37D6">
        <w:rPr>
          <w:rFonts w:ascii="Calibri" w:hAnsi="Calibri" w:cs="Calibri"/>
          <w:color w:val="000000"/>
        </w:rPr>
        <w:t xml:space="preserve"> </w:t>
      </w:r>
      <w:r w:rsidR="001010BF">
        <w:rPr>
          <w:rFonts w:ascii="Calibri" w:hAnsi="Calibri" w:cs="Calibri"/>
          <w:color w:val="000000"/>
        </w:rPr>
        <w:t>et les bande</w:t>
      </w:r>
      <w:r w:rsidR="00BB4EAE">
        <w:rPr>
          <w:rFonts w:ascii="Calibri" w:hAnsi="Calibri" w:cs="Calibri"/>
          <w:color w:val="000000"/>
        </w:rPr>
        <w:t>s</w:t>
      </w:r>
      <w:r w:rsidR="001010BF">
        <w:rPr>
          <w:rFonts w:ascii="Calibri" w:hAnsi="Calibri" w:cs="Calibri"/>
          <w:color w:val="000000"/>
        </w:rPr>
        <w:t xml:space="preserve"> à double sens de marche </w:t>
      </w:r>
      <w:r w:rsidR="00BC6588">
        <w:rPr>
          <w:rFonts w:ascii="Calibri" w:hAnsi="Calibri" w:cs="Calibri"/>
          <w:color w:val="000000"/>
        </w:rPr>
        <w:t xml:space="preserve">qui </w:t>
      </w:r>
      <w:r w:rsidR="003C37D6">
        <w:rPr>
          <w:rFonts w:ascii="Calibri" w:hAnsi="Calibri" w:cs="Calibri"/>
          <w:color w:val="000000"/>
        </w:rPr>
        <w:t>sont régies par d’autres règles.</w:t>
      </w:r>
    </w:p>
    <w:p w:rsidR="00C31A2B" w:rsidRDefault="00C31A2B" w:rsidP="009F5F2F">
      <w:pPr>
        <w:pStyle w:val="NormalWeb"/>
        <w:spacing w:before="0" w:beforeAutospacing="0" w:after="0" w:afterAutospacing="0"/>
        <w:jc w:val="both"/>
        <w:rPr>
          <w:rFonts w:ascii="Calibri" w:hAnsi="Calibri" w:cs="Calibri"/>
          <w:color w:val="000000"/>
        </w:rPr>
      </w:pPr>
    </w:p>
    <w:p w:rsidR="00C31A2B" w:rsidRDefault="00C31A2B" w:rsidP="009F5F2F">
      <w:pPr>
        <w:pStyle w:val="NormalWeb"/>
        <w:spacing w:before="0" w:beforeAutospacing="0" w:after="0" w:afterAutospacing="0"/>
        <w:jc w:val="both"/>
        <w:rPr>
          <w:rFonts w:ascii="Calibri" w:hAnsi="Calibri" w:cs="Calibri"/>
          <w:color w:val="000000"/>
        </w:rPr>
      </w:pPr>
      <w:r>
        <w:rPr>
          <w:rFonts w:ascii="Calibri" w:hAnsi="Calibri" w:cs="Calibri"/>
          <w:color w:val="000000"/>
        </w:rPr>
        <w:t xml:space="preserve">Ici, c’est la fonction « directrice » des rouleaux, appliquée à la bande, qui doit être considérée. </w:t>
      </w:r>
      <w:r w:rsidR="00BB4EAE">
        <w:rPr>
          <w:rFonts w:ascii="Calibri" w:hAnsi="Calibri" w:cs="Calibri"/>
          <w:color w:val="000000"/>
        </w:rPr>
        <w:t>Lorsque la flèche de bande entre deux supports tend vers zéro, la fonction « direct</w:t>
      </w:r>
      <w:r w:rsidR="00504B91">
        <w:rPr>
          <w:rFonts w:ascii="Calibri" w:hAnsi="Calibri" w:cs="Calibri"/>
          <w:color w:val="000000"/>
        </w:rPr>
        <w:t>r</w:t>
      </w:r>
      <w:r w:rsidR="00BB4EAE">
        <w:rPr>
          <w:rFonts w:ascii="Calibri" w:hAnsi="Calibri" w:cs="Calibri"/>
          <w:color w:val="000000"/>
        </w:rPr>
        <w:t>ice » des rouleaux</w:t>
      </w:r>
      <w:r w:rsidR="00AE3E2C">
        <w:rPr>
          <w:rFonts w:ascii="Calibri" w:hAnsi="Calibri" w:cs="Calibri"/>
          <w:color w:val="000000"/>
        </w:rPr>
        <w:t xml:space="preserve"> tend à</w:t>
      </w:r>
      <w:r w:rsidR="00BB4EAE">
        <w:rPr>
          <w:rFonts w:ascii="Calibri" w:hAnsi="Calibri" w:cs="Calibri"/>
          <w:color w:val="000000"/>
        </w:rPr>
        <w:t xml:space="preserve"> disparaît</w:t>
      </w:r>
      <w:r w:rsidR="00AE3E2C">
        <w:rPr>
          <w:rFonts w:ascii="Calibri" w:hAnsi="Calibri" w:cs="Calibri"/>
          <w:color w:val="000000"/>
        </w:rPr>
        <w:t>re</w:t>
      </w:r>
      <w:r w:rsidR="00183C78">
        <w:rPr>
          <w:rFonts w:ascii="Calibri" w:hAnsi="Calibri" w:cs="Calibri"/>
          <w:color w:val="000000"/>
        </w:rPr>
        <w:t xml:space="preserve"> </w:t>
      </w:r>
      <w:r w:rsidR="00183C78" w:rsidRPr="00A474D6">
        <w:rPr>
          <w:rFonts w:ascii="Calibri" w:hAnsi="Calibri" w:cs="Calibri"/>
          <w:color w:val="000000"/>
          <w:sz w:val="22"/>
          <w:szCs w:val="22"/>
        </w:rPr>
        <w:t>(</w:t>
      </w:r>
      <w:r w:rsidR="00183C78" w:rsidRPr="00947463">
        <w:rPr>
          <w:rFonts w:ascii="Calibri" w:hAnsi="Calibri" w:cs="Calibri"/>
          <w:b/>
          <w:color w:val="000000"/>
          <w:sz w:val="22"/>
          <w:szCs w:val="22"/>
        </w:rPr>
        <w:t>fig.</w:t>
      </w:r>
      <w:r w:rsidR="00183C78">
        <w:rPr>
          <w:rFonts w:ascii="Calibri" w:hAnsi="Calibri" w:cs="Calibri"/>
          <w:b/>
          <w:color w:val="000000"/>
          <w:sz w:val="22"/>
          <w:szCs w:val="22"/>
        </w:rPr>
        <w:t>10</w:t>
      </w:r>
      <w:r w:rsidR="00183C78" w:rsidRPr="00A474D6">
        <w:rPr>
          <w:rFonts w:ascii="Calibri" w:hAnsi="Calibri" w:cs="Calibri"/>
          <w:color w:val="000000"/>
          <w:sz w:val="22"/>
          <w:szCs w:val="22"/>
        </w:rPr>
        <w:t>)</w:t>
      </w:r>
      <w:r w:rsidR="00183C78" w:rsidRPr="00324B38">
        <w:rPr>
          <w:rFonts w:ascii="Calibri" w:hAnsi="Calibri" w:cs="Calibri"/>
          <w:color w:val="000000"/>
        </w:rPr>
        <w:t>.</w:t>
      </w:r>
      <w:r w:rsidR="00183C78">
        <w:rPr>
          <w:rFonts w:ascii="Calibri" w:hAnsi="Calibri" w:cs="Calibri"/>
          <w:color w:val="000000"/>
        </w:rPr>
        <w:t xml:space="preserve"> </w:t>
      </w:r>
      <w:r w:rsidR="00EC7438">
        <w:rPr>
          <w:rFonts w:ascii="Calibri" w:hAnsi="Calibri" w:cs="Calibri"/>
          <w:color w:val="000000"/>
        </w:rPr>
        <w:t>, comme décrit précédemment avec les pneus surgonflés d’une voiture.</w:t>
      </w:r>
      <w:r w:rsidR="00AE3E2C">
        <w:rPr>
          <w:rFonts w:ascii="Calibri" w:hAnsi="Calibri" w:cs="Calibri"/>
          <w:color w:val="000000"/>
        </w:rPr>
        <w:t xml:space="preserve"> Dans ce cas, ce sont les forces réelles dans la bande, dans la zone d’observation, qui donnent la direction (trajectoire) </w:t>
      </w:r>
      <w:r w:rsidR="002E24A6">
        <w:rPr>
          <w:rFonts w:ascii="Calibri" w:hAnsi="Calibri" w:cs="Calibri"/>
          <w:color w:val="000000"/>
        </w:rPr>
        <w:t>à</w:t>
      </w:r>
      <w:r w:rsidR="00AE3E2C">
        <w:rPr>
          <w:rFonts w:ascii="Calibri" w:hAnsi="Calibri" w:cs="Calibri"/>
          <w:color w:val="000000"/>
        </w:rPr>
        <w:t xml:space="preserve"> la bande. Bien sûr, tout le monde pense au mauvais centrage du produit sur la bande pour engendrer </w:t>
      </w:r>
      <w:r w:rsidR="00F66290">
        <w:rPr>
          <w:rFonts w:ascii="Calibri" w:hAnsi="Calibri" w:cs="Calibri"/>
          <w:color w:val="000000"/>
        </w:rPr>
        <w:t>son</w:t>
      </w:r>
      <w:r w:rsidR="00AE3E2C">
        <w:rPr>
          <w:rFonts w:ascii="Calibri" w:hAnsi="Calibri" w:cs="Calibri"/>
          <w:color w:val="000000"/>
        </w:rPr>
        <w:t xml:space="preserve"> déport</w:t>
      </w:r>
      <w:r w:rsidR="00500C07">
        <w:rPr>
          <w:rFonts w:ascii="Calibri" w:hAnsi="Calibri" w:cs="Calibri"/>
          <w:color w:val="000000"/>
        </w:rPr>
        <w:t> ; celui-ci sera, en millimètres, au maximum de ½ de la valeur de décentrage en masse et en millimètres du produit sur la bande, parce qu’il faut prendre en compte les forces de</w:t>
      </w:r>
      <w:r w:rsidR="00AE1E06">
        <w:rPr>
          <w:rFonts w:ascii="Calibri" w:hAnsi="Calibri" w:cs="Calibri"/>
          <w:color w:val="000000"/>
        </w:rPr>
        <w:t xml:space="preserve"> pré-tension</w:t>
      </w:r>
      <w:r w:rsidR="00500C07">
        <w:rPr>
          <w:rFonts w:ascii="Calibri" w:hAnsi="Calibri" w:cs="Calibri"/>
          <w:color w:val="000000"/>
        </w:rPr>
        <w:t xml:space="preserve"> et de </w:t>
      </w:r>
      <w:r w:rsidR="00AE1E06">
        <w:rPr>
          <w:rFonts w:ascii="Calibri" w:hAnsi="Calibri" w:cs="Calibri"/>
          <w:color w:val="000000"/>
        </w:rPr>
        <w:t xml:space="preserve">traction </w:t>
      </w:r>
      <w:r w:rsidR="00500C07">
        <w:rPr>
          <w:rFonts w:ascii="Calibri" w:hAnsi="Calibri" w:cs="Calibri"/>
          <w:color w:val="000000"/>
        </w:rPr>
        <w:t>appliquées à la bande.</w:t>
      </w:r>
    </w:p>
    <w:p w:rsidR="00AE3E2C" w:rsidRDefault="00AE3E2C" w:rsidP="009F5F2F">
      <w:pPr>
        <w:pStyle w:val="NormalWeb"/>
        <w:spacing w:before="0" w:beforeAutospacing="0" w:after="0" w:afterAutospacing="0"/>
        <w:jc w:val="both"/>
        <w:rPr>
          <w:rFonts w:ascii="Calibri" w:hAnsi="Calibri" w:cs="Calibri"/>
          <w:color w:val="000000"/>
        </w:rPr>
      </w:pPr>
    </w:p>
    <w:p w:rsidR="00183C78" w:rsidRDefault="00183C78" w:rsidP="009F5F2F">
      <w:pPr>
        <w:pStyle w:val="NormalWeb"/>
        <w:spacing w:before="0" w:beforeAutospacing="0" w:after="0" w:afterAutospacing="0"/>
        <w:jc w:val="both"/>
        <w:rPr>
          <w:rFonts w:ascii="Calibri" w:hAnsi="Calibri" w:cs="Calibri"/>
          <w:color w:val="000000"/>
        </w:rPr>
      </w:pPr>
    </w:p>
    <w:p w:rsidR="00183C78" w:rsidRDefault="00183C78" w:rsidP="009F5F2F">
      <w:pPr>
        <w:pStyle w:val="NormalWeb"/>
        <w:spacing w:before="0" w:beforeAutospacing="0" w:after="0" w:afterAutospacing="0"/>
        <w:jc w:val="both"/>
        <w:rPr>
          <w:rFonts w:ascii="Calibri" w:hAnsi="Calibri" w:cs="Calibri"/>
          <w:color w:val="000000"/>
        </w:rPr>
      </w:pPr>
    </w:p>
    <w:p w:rsidR="00183C78" w:rsidRDefault="00EB3EC7" w:rsidP="009F5F2F">
      <w:pPr>
        <w:pStyle w:val="NormalWeb"/>
        <w:spacing w:before="0" w:beforeAutospacing="0" w:after="0" w:afterAutospacing="0"/>
        <w:jc w:val="both"/>
        <w:rPr>
          <w:rFonts w:ascii="Calibri" w:hAnsi="Calibri" w:cs="Calibri"/>
          <w:color w:val="000000"/>
        </w:rPr>
      </w:pPr>
      <w:r>
        <w:rPr>
          <w:noProof/>
        </w:rPr>
        <w:drawing>
          <wp:inline distT="0" distB="0" distL="0" distR="0" wp14:anchorId="0801C7E6" wp14:editId="61E7D207">
            <wp:extent cx="3015615" cy="3515118"/>
            <wp:effectExtent l="0" t="0" r="0" b="952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email">
                      <a:extLst>
                        <a:ext uri="{28A0092B-C50C-407E-A947-70E740481C1C}">
                          <a14:useLocalDpi xmlns:a14="http://schemas.microsoft.com/office/drawing/2010/main"/>
                        </a:ext>
                      </a:extLst>
                    </a:blip>
                    <a:stretch>
                      <a:fillRect/>
                    </a:stretch>
                  </pic:blipFill>
                  <pic:spPr>
                    <a:xfrm>
                      <a:off x="0" y="0"/>
                      <a:ext cx="3015615" cy="3515118"/>
                    </a:xfrm>
                    <a:prstGeom prst="rect">
                      <a:avLst/>
                    </a:prstGeom>
                  </pic:spPr>
                </pic:pic>
              </a:graphicData>
            </a:graphic>
          </wp:inline>
        </w:drawing>
      </w:r>
    </w:p>
    <w:p w:rsidR="00183C78" w:rsidRDefault="00183C78" w:rsidP="009F5F2F">
      <w:pPr>
        <w:pStyle w:val="NormalWeb"/>
        <w:spacing w:before="0" w:beforeAutospacing="0" w:after="0" w:afterAutospacing="0"/>
        <w:jc w:val="both"/>
        <w:rPr>
          <w:rFonts w:ascii="Calibri" w:hAnsi="Calibri" w:cs="Calibri"/>
          <w:color w:val="000000"/>
        </w:rPr>
      </w:pPr>
      <w:r w:rsidRPr="00947463">
        <w:rPr>
          <w:rFonts w:ascii="Calibri" w:hAnsi="Calibri" w:cs="Calibri"/>
          <w:b/>
          <w:color w:val="000000"/>
          <w:sz w:val="20"/>
          <w:szCs w:val="20"/>
        </w:rPr>
        <w:t xml:space="preserve">Figure </w:t>
      </w:r>
      <w:r>
        <w:rPr>
          <w:rFonts w:ascii="Calibri" w:hAnsi="Calibri" w:cs="Calibri"/>
          <w:b/>
          <w:color w:val="000000"/>
          <w:sz w:val="20"/>
          <w:szCs w:val="20"/>
        </w:rPr>
        <w:t>10</w:t>
      </w:r>
      <w:r w:rsidRPr="00947463">
        <w:rPr>
          <w:rFonts w:ascii="Calibri" w:hAnsi="Calibri" w:cs="Calibri"/>
          <w:color w:val="000000"/>
          <w:sz w:val="20"/>
          <w:szCs w:val="20"/>
        </w:rPr>
        <w:t xml:space="preserve"> : </w:t>
      </w:r>
      <w:r>
        <w:rPr>
          <w:rFonts w:ascii="Calibri" w:hAnsi="Calibri" w:cs="Calibri"/>
          <w:color w:val="000000"/>
          <w:sz w:val="20"/>
          <w:szCs w:val="20"/>
        </w:rPr>
        <w:t>si P</w:t>
      </w:r>
      <w:r w:rsidRPr="00183C78">
        <w:rPr>
          <w:rFonts w:ascii="Calibri" w:hAnsi="Calibri" w:cs="Calibri"/>
          <w:b/>
          <w:color w:val="000000"/>
          <w:sz w:val="20"/>
          <w:szCs w:val="20"/>
          <w:vertAlign w:val="subscript"/>
        </w:rPr>
        <w:t>b</w:t>
      </w:r>
      <w:r>
        <w:rPr>
          <w:rFonts w:ascii="Calibri" w:hAnsi="Calibri" w:cs="Calibri"/>
          <w:color w:val="000000"/>
          <w:sz w:val="20"/>
          <w:szCs w:val="20"/>
        </w:rPr>
        <w:t xml:space="preserve"> tend vers 0, l’effet directeur des rouleaux ‘’</w:t>
      </w:r>
      <w:r w:rsidRPr="00183C78">
        <w:rPr>
          <w:rFonts w:ascii="Calibri" w:hAnsi="Calibri" w:cs="Calibri"/>
          <w:b/>
          <w:color w:val="0000FF"/>
          <w:sz w:val="20"/>
          <w:szCs w:val="20"/>
        </w:rPr>
        <w:t>dir.</w:t>
      </w:r>
      <w:r w:rsidRPr="00183C78">
        <w:rPr>
          <w:rFonts w:ascii="Calibri" w:hAnsi="Calibri" w:cs="Calibri"/>
          <w:sz w:val="20"/>
          <w:szCs w:val="20"/>
        </w:rPr>
        <w:t xml:space="preserve">’’ </w:t>
      </w:r>
      <w:r>
        <w:rPr>
          <w:rFonts w:ascii="Calibri" w:hAnsi="Calibri" w:cs="Calibri"/>
          <w:color w:val="000000"/>
          <w:sz w:val="20"/>
          <w:szCs w:val="20"/>
        </w:rPr>
        <w:t>tend vers 0</w:t>
      </w:r>
      <w:r w:rsidR="00EB3EC7">
        <w:rPr>
          <w:rFonts w:ascii="Calibri" w:hAnsi="Calibri" w:cs="Calibri"/>
          <w:color w:val="000000"/>
          <w:sz w:val="20"/>
          <w:szCs w:val="20"/>
        </w:rPr>
        <w:t xml:space="preserve"> parce que la force des rouleaux F</w:t>
      </w:r>
      <w:r w:rsidR="00EB3EC7" w:rsidRPr="00EB3EC7">
        <w:rPr>
          <w:rFonts w:ascii="Calibri" w:hAnsi="Calibri" w:cs="Calibri"/>
          <w:b/>
          <w:color w:val="000000"/>
          <w:sz w:val="20"/>
          <w:szCs w:val="20"/>
          <w:vertAlign w:val="subscript"/>
        </w:rPr>
        <w:t>r</w:t>
      </w:r>
      <w:r w:rsidR="00EB3EC7">
        <w:rPr>
          <w:rFonts w:ascii="Calibri" w:hAnsi="Calibri" w:cs="Calibri"/>
          <w:color w:val="000000"/>
          <w:sz w:val="20"/>
          <w:szCs w:val="20"/>
        </w:rPr>
        <w:t xml:space="preserve"> tend vers 0</w:t>
      </w:r>
      <w:r>
        <w:rPr>
          <w:rFonts w:ascii="Calibri" w:hAnsi="Calibri" w:cs="Calibri"/>
          <w:color w:val="000000"/>
          <w:sz w:val="20"/>
          <w:szCs w:val="20"/>
        </w:rPr>
        <w:t>.</w:t>
      </w:r>
      <w:r w:rsidR="00CB5F8F">
        <w:rPr>
          <w:rFonts w:ascii="Calibri" w:hAnsi="Calibri" w:cs="Calibri"/>
          <w:color w:val="000000"/>
          <w:sz w:val="20"/>
          <w:szCs w:val="20"/>
        </w:rPr>
        <w:t xml:space="preserve"> </w:t>
      </w:r>
      <w:r w:rsidR="00CB5F8F" w:rsidRPr="00CB5F8F">
        <w:rPr>
          <w:rFonts w:ascii="Calibri" w:hAnsi="Calibri" w:cs="Calibri"/>
          <w:color w:val="000000"/>
          <w:sz w:val="20"/>
          <w:szCs w:val="20"/>
          <w:u w:val="single"/>
        </w:rPr>
        <w:t>Attention</w:t>
      </w:r>
      <w:r w:rsidR="00CB5F8F">
        <w:rPr>
          <w:rFonts w:ascii="Calibri" w:hAnsi="Calibri" w:cs="Calibri"/>
          <w:color w:val="000000"/>
          <w:sz w:val="20"/>
          <w:szCs w:val="20"/>
        </w:rPr>
        <w:t>, l’angle x° est accentué pour être visible.</w:t>
      </w:r>
    </w:p>
    <w:p w:rsidR="00183C78" w:rsidRDefault="00183C78" w:rsidP="009F5F2F">
      <w:pPr>
        <w:pStyle w:val="NormalWeb"/>
        <w:spacing w:before="0" w:beforeAutospacing="0" w:after="0" w:afterAutospacing="0"/>
        <w:jc w:val="both"/>
        <w:rPr>
          <w:rFonts w:ascii="Calibri" w:hAnsi="Calibri" w:cs="Calibri"/>
          <w:color w:val="000000"/>
        </w:rPr>
      </w:pPr>
    </w:p>
    <w:p w:rsidR="00AE3E2C" w:rsidRDefault="00500C07" w:rsidP="009F5F2F">
      <w:pPr>
        <w:pStyle w:val="NormalWeb"/>
        <w:spacing w:before="0" w:beforeAutospacing="0" w:after="0" w:afterAutospacing="0"/>
        <w:jc w:val="both"/>
        <w:rPr>
          <w:rFonts w:ascii="Calibri" w:hAnsi="Calibri" w:cs="Calibri"/>
          <w:color w:val="000000"/>
        </w:rPr>
      </w:pPr>
      <w:r>
        <w:rPr>
          <w:rFonts w:ascii="Calibri" w:hAnsi="Calibri" w:cs="Calibri"/>
          <w:color w:val="000000"/>
        </w:rPr>
        <w:t>Pour bien illustrer les forces internes à la bande, il suffit d’observer une bande</w:t>
      </w:r>
      <w:r w:rsidR="002E24A6">
        <w:rPr>
          <w:rFonts w:ascii="Calibri" w:hAnsi="Calibri" w:cs="Calibri"/>
          <w:color w:val="000000"/>
        </w:rPr>
        <w:t>, en marche</w:t>
      </w:r>
      <w:r>
        <w:rPr>
          <w:rFonts w:ascii="Calibri" w:hAnsi="Calibri" w:cs="Calibri"/>
          <w:color w:val="000000"/>
        </w:rPr>
        <w:t xml:space="preserve"> à vide</w:t>
      </w:r>
      <w:r w:rsidR="002E24A6">
        <w:rPr>
          <w:rFonts w:ascii="Calibri" w:hAnsi="Calibri" w:cs="Calibri"/>
          <w:color w:val="000000"/>
        </w:rPr>
        <w:t>,</w:t>
      </w:r>
      <w:r>
        <w:rPr>
          <w:rFonts w:ascii="Calibri" w:hAnsi="Calibri" w:cs="Calibri"/>
          <w:color w:val="000000"/>
        </w:rPr>
        <w:t xml:space="preserve"> dans une courbe concave et affectée par des forces asymétriques à l’axe convoyeur, avec un contact bande/rouleaux</w:t>
      </w:r>
      <w:r w:rsidR="006D5090" w:rsidRPr="006D5090">
        <w:rPr>
          <w:rFonts w:ascii="Calibri" w:hAnsi="Calibri" w:cs="Calibri"/>
          <w:color w:val="000000"/>
        </w:rPr>
        <w:t xml:space="preserve"> </w:t>
      </w:r>
      <w:r w:rsidR="006D5090">
        <w:rPr>
          <w:rFonts w:ascii="Calibri" w:hAnsi="Calibri" w:cs="Calibri"/>
          <w:color w:val="000000"/>
        </w:rPr>
        <w:t>faible ou nul</w:t>
      </w:r>
      <w:r>
        <w:rPr>
          <w:rFonts w:ascii="Calibri" w:hAnsi="Calibri" w:cs="Calibri"/>
          <w:color w:val="000000"/>
        </w:rPr>
        <w:t xml:space="preserve"> dans la courbe. L’observation montre que la bande se déporte sans pour autant subir l’influence des rouleaux puisqu’il n’y a pas de contact. Fort de cette observation, il ne reste plus qu’à identifier l’origine de la ou des forces « asymétriques » </w:t>
      </w:r>
      <w:r w:rsidR="004175C0">
        <w:rPr>
          <w:rFonts w:ascii="Calibri" w:hAnsi="Calibri" w:cs="Calibri"/>
          <w:color w:val="000000"/>
        </w:rPr>
        <w:t>qui influencent la trajectoire de la bande.</w:t>
      </w:r>
      <w:r>
        <w:rPr>
          <w:rFonts w:ascii="Calibri" w:hAnsi="Calibri" w:cs="Calibri"/>
          <w:color w:val="000000"/>
        </w:rPr>
        <w:t xml:space="preserve"> </w:t>
      </w:r>
      <w:r w:rsidR="00E31CFA">
        <w:rPr>
          <w:rFonts w:ascii="Calibri" w:hAnsi="Calibri" w:cs="Calibri"/>
          <w:color w:val="000000"/>
        </w:rPr>
        <w:t xml:space="preserve">Soit il s’agit d’un défaut dans la bande, lors de sa fabrication, sa mise en œuvre, son exploitation </w:t>
      </w:r>
      <w:r w:rsidR="002C374D">
        <w:rPr>
          <w:rFonts w:ascii="Calibri" w:hAnsi="Calibri" w:cs="Calibri"/>
          <w:color w:val="000000"/>
        </w:rPr>
        <w:t>et/ou il s’agit</w:t>
      </w:r>
      <w:r w:rsidR="001A23EC">
        <w:rPr>
          <w:rFonts w:ascii="Calibri" w:hAnsi="Calibri" w:cs="Calibri"/>
          <w:color w:val="000000"/>
        </w:rPr>
        <w:t>,</w:t>
      </w:r>
      <w:r w:rsidR="00E31CFA">
        <w:rPr>
          <w:rFonts w:ascii="Calibri" w:hAnsi="Calibri" w:cs="Calibri"/>
          <w:color w:val="000000"/>
        </w:rPr>
        <w:t xml:space="preserve"> souvent</w:t>
      </w:r>
      <w:r w:rsidR="001A23EC">
        <w:rPr>
          <w:rFonts w:ascii="Calibri" w:hAnsi="Calibri" w:cs="Calibri"/>
          <w:color w:val="000000"/>
        </w:rPr>
        <w:t>,</w:t>
      </w:r>
      <w:r w:rsidR="00E31CFA">
        <w:rPr>
          <w:rFonts w:ascii="Calibri" w:hAnsi="Calibri" w:cs="Calibri"/>
          <w:color w:val="000000"/>
        </w:rPr>
        <w:t xml:space="preserve"> d’un défaut de position géométrique d’au moins un tambour.</w:t>
      </w:r>
    </w:p>
    <w:p w:rsidR="00E31CFA" w:rsidRDefault="00E31CFA" w:rsidP="009F5F2F">
      <w:pPr>
        <w:pStyle w:val="NormalWeb"/>
        <w:spacing w:before="0" w:beforeAutospacing="0" w:after="0" w:afterAutospacing="0"/>
        <w:jc w:val="both"/>
        <w:rPr>
          <w:rFonts w:ascii="Calibri" w:hAnsi="Calibri" w:cs="Calibri"/>
          <w:color w:val="000000"/>
        </w:rPr>
      </w:pPr>
    </w:p>
    <w:p w:rsidR="00E31CFA" w:rsidRDefault="00585437" w:rsidP="009F5F2F">
      <w:pPr>
        <w:pStyle w:val="NormalWeb"/>
        <w:spacing w:before="0" w:beforeAutospacing="0" w:after="0" w:afterAutospacing="0"/>
        <w:jc w:val="both"/>
        <w:rPr>
          <w:rFonts w:ascii="Calibri" w:hAnsi="Calibri" w:cs="Calibri"/>
          <w:color w:val="000000"/>
        </w:rPr>
      </w:pPr>
      <w:r w:rsidRPr="007E2447">
        <w:rPr>
          <w:rFonts w:ascii="Calibri" w:hAnsi="Calibri" w:cs="Calibri"/>
          <w:color w:val="000000"/>
          <w:u w:val="single"/>
        </w:rPr>
        <w:t>Nota</w:t>
      </w:r>
      <w:r w:rsidR="00E31CFA">
        <w:rPr>
          <w:rFonts w:ascii="Calibri" w:hAnsi="Calibri" w:cs="Calibri"/>
          <w:color w:val="000000"/>
        </w:rPr>
        <w:t> : dans certains cas, ce défaut d’asymétrie de force</w:t>
      </w:r>
      <w:r>
        <w:rPr>
          <w:rFonts w:ascii="Calibri" w:hAnsi="Calibri" w:cs="Calibri"/>
          <w:color w:val="000000"/>
        </w:rPr>
        <w:t>s</w:t>
      </w:r>
      <w:r w:rsidR="00E31CFA">
        <w:rPr>
          <w:rFonts w:ascii="Calibri" w:hAnsi="Calibri" w:cs="Calibri"/>
          <w:color w:val="000000"/>
        </w:rPr>
        <w:t xml:space="preserve"> dans la bande peut être corrigé</w:t>
      </w:r>
      <w:r w:rsidR="00FA516B" w:rsidRPr="00AE1E06">
        <w:rPr>
          <w:rFonts w:ascii="Calibri" w:hAnsi="Calibri" w:cs="Calibri"/>
          <w:color w:val="0000FF"/>
          <w:vertAlign w:val="superscript"/>
        </w:rPr>
        <w:t>(</w:t>
      </w:r>
      <w:r w:rsidR="00AE1E06" w:rsidRPr="00AE1E06">
        <w:rPr>
          <w:rFonts w:ascii="Calibri" w:hAnsi="Calibri" w:cs="Calibri"/>
          <w:color w:val="0000FF"/>
          <w:vertAlign w:val="superscript"/>
        </w:rPr>
        <w:t>6</w:t>
      </w:r>
      <w:r w:rsidR="00FA516B" w:rsidRPr="00AE1E06">
        <w:rPr>
          <w:rFonts w:ascii="Calibri" w:hAnsi="Calibri" w:cs="Calibri"/>
          <w:color w:val="0000FF"/>
          <w:vertAlign w:val="superscript"/>
        </w:rPr>
        <w:t>)</w:t>
      </w:r>
      <w:r w:rsidR="00FA516B">
        <w:rPr>
          <w:rFonts w:ascii="Calibri" w:hAnsi="Calibri" w:cs="Calibri"/>
          <w:color w:val="000000"/>
        </w:rPr>
        <w:t xml:space="preserve"> …</w:t>
      </w:r>
      <w:r w:rsidR="00E31CFA">
        <w:rPr>
          <w:rFonts w:ascii="Calibri" w:hAnsi="Calibri" w:cs="Calibri"/>
          <w:color w:val="000000"/>
        </w:rPr>
        <w:t xml:space="preserve"> mais surtout pas avec des autocentreurs !</w:t>
      </w:r>
    </w:p>
    <w:p w:rsidR="00C31A2B" w:rsidRDefault="00C31A2B" w:rsidP="009F5F2F">
      <w:pPr>
        <w:pStyle w:val="NormalWeb"/>
        <w:spacing w:before="0" w:beforeAutospacing="0" w:after="0" w:afterAutospacing="0"/>
        <w:jc w:val="both"/>
        <w:rPr>
          <w:rFonts w:ascii="Calibri" w:hAnsi="Calibri" w:cs="Calibri"/>
          <w:color w:val="000000"/>
        </w:rPr>
      </w:pPr>
    </w:p>
    <w:p w:rsidR="00AE3E2C" w:rsidRPr="00C31A2B" w:rsidRDefault="00AE3E2C" w:rsidP="00AE3E2C">
      <w:pPr>
        <w:pStyle w:val="NormalWeb"/>
        <w:spacing w:before="0" w:beforeAutospacing="0" w:after="0" w:afterAutospacing="0"/>
        <w:jc w:val="both"/>
        <w:rPr>
          <w:rFonts w:ascii="Calibri" w:hAnsi="Calibri" w:cs="Calibri"/>
          <w:color w:val="000000"/>
          <w:u w:val="single"/>
        </w:rPr>
      </w:pPr>
      <w:r w:rsidRPr="00C31A2B">
        <w:rPr>
          <w:rFonts w:ascii="Calibri" w:hAnsi="Calibri" w:cs="Calibri"/>
          <w:color w:val="000000"/>
          <w:u w:val="single"/>
        </w:rPr>
        <w:t xml:space="preserve">Flèche </w:t>
      </w:r>
      <w:r>
        <w:rPr>
          <w:rFonts w:ascii="Calibri" w:hAnsi="Calibri" w:cs="Calibri"/>
          <w:color w:val="000000"/>
          <w:u w:val="single"/>
        </w:rPr>
        <w:t>sup</w:t>
      </w:r>
      <w:r w:rsidRPr="00C31A2B">
        <w:rPr>
          <w:rFonts w:ascii="Calibri" w:hAnsi="Calibri" w:cs="Calibri"/>
          <w:color w:val="000000"/>
          <w:u w:val="single"/>
        </w:rPr>
        <w:t xml:space="preserve">érieure à </w:t>
      </w:r>
      <w:r>
        <w:rPr>
          <w:rFonts w:ascii="Calibri" w:hAnsi="Calibri" w:cs="Calibri"/>
          <w:color w:val="000000"/>
          <w:u w:val="single"/>
        </w:rPr>
        <w:t>2.</w:t>
      </w:r>
      <w:r w:rsidRPr="00C31A2B">
        <w:rPr>
          <w:rFonts w:ascii="Calibri" w:hAnsi="Calibri" w:cs="Calibri"/>
          <w:color w:val="000000"/>
          <w:u w:val="single"/>
        </w:rPr>
        <w:t>0% du pas entre supports</w:t>
      </w:r>
    </w:p>
    <w:p w:rsidR="00097FB4" w:rsidRDefault="00AE3E2C" w:rsidP="00AE3E2C">
      <w:pPr>
        <w:pStyle w:val="NormalWeb"/>
        <w:spacing w:before="0" w:beforeAutospacing="0" w:after="0" w:afterAutospacing="0"/>
        <w:jc w:val="both"/>
        <w:rPr>
          <w:rFonts w:ascii="Calibri" w:hAnsi="Calibri" w:cs="Calibri"/>
          <w:color w:val="000000"/>
        </w:rPr>
      </w:pPr>
      <w:r>
        <w:rPr>
          <w:rFonts w:ascii="Calibri" w:hAnsi="Calibri" w:cs="Calibri"/>
          <w:color w:val="000000"/>
        </w:rPr>
        <w:t>Ce point technique concerne d’abord les rouleaux</w:t>
      </w:r>
      <w:r w:rsidR="00585437">
        <w:rPr>
          <w:rFonts w:ascii="Calibri" w:hAnsi="Calibri" w:cs="Calibri"/>
          <w:color w:val="000000"/>
        </w:rPr>
        <w:t xml:space="preserve"> du brin </w:t>
      </w:r>
      <w:r>
        <w:rPr>
          <w:rFonts w:ascii="Calibri" w:hAnsi="Calibri" w:cs="Calibri"/>
          <w:color w:val="000000"/>
        </w:rPr>
        <w:t>retour.</w:t>
      </w:r>
    </w:p>
    <w:p w:rsidR="00097FB4" w:rsidRDefault="00097FB4" w:rsidP="009F5F2F">
      <w:pPr>
        <w:pStyle w:val="NormalWeb"/>
        <w:spacing w:before="0" w:beforeAutospacing="0" w:after="0" w:afterAutospacing="0"/>
        <w:jc w:val="both"/>
        <w:rPr>
          <w:rFonts w:ascii="Calibri" w:hAnsi="Calibri" w:cs="Calibri"/>
          <w:color w:val="000000"/>
        </w:rPr>
      </w:pPr>
    </w:p>
    <w:p w:rsidR="00585437" w:rsidRDefault="00216848" w:rsidP="009F5F2F">
      <w:pPr>
        <w:pStyle w:val="NormalWeb"/>
        <w:spacing w:before="0" w:beforeAutospacing="0" w:after="0" w:afterAutospacing="0"/>
        <w:jc w:val="both"/>
        <w:rPr>
          <w:rFonts w:ascii="Calibri" w:hAnsi="Calibri" w:cs="Calibri"/>
          <w:color w:val="000000"/>
        </w:rPr>
      </w:pPr>
      <w:r>
        <w:rPr>
          <w:rFonts w:ascii="Calibri" w:hAnsi="Calibri" w:cs="Calibri"/>
          <w:color w:val="000000"/>
        </w:rPr>
        <w:t xml:space="preserve">Si on reprend l’exemple du pneu de la voiture, mais correctement gonflé à 2.5 bar, son contact sur la route correspond à une « surface » de </w:t>
      </w:r>
      <w:r w:rsidR="00AE1E06">
        <w:rPr>
          <w:rFonts w:ascii="Calibri" w:hAnsi="Calibri" w:cs="Calibri"/>
          <w:color w:val="000000"/>
        </w:rPr>
        <w:t>dimension</w:t>
      </w:r>
      <w:r w:rsidR="001A23EC">
        <w:rPr>
          <w:rFonts w:ascii="Calibri" w:hAnsi="Calibri" w:cs="Calibri"/>
          <w:color w:val="000000"/>
        </w:rPr>
        <w:t>s</w:t>
      </w:r>
      <w:r>
        <w:rPr>
          <w:rFonts w:ascii="Calibri" w:hAnsi="Calibri" w:cs="Calibri"/>
          <w:color w:val="000000"/>
        </w:rPr>
        <w:t xml:space="preserve"> bien précise</w:t>
      </w:r>
      <w:r w:rsidR="001A23EC">
        <w:rPr>
          <w:rFonts w:ascii="Calibri" w:hAnsi="Calibri" w:cs="Calibri"/>
          <w:color w:val="000000"/>
        </w:rPr>
        <w:t>s</w:t>
      </w:r>
      <w:r>
        <w:rPr>
          <w:rFonts w:ascii="Calibri" w:hAnsi="Calibri" w:cs="Calibri"/>
          <w:color w:val="000000"/>
        </w:rPr>
        <w:t xml:space="preserve"> et définie</w:t>
      </w:r>
      <w:r w:rsidR="001A23EC">
        <w:rPr>
          <w:rFonts w:ascii="Calibri" w:hAnsi="Calibri" w:cs="Calibri"/>
          <w:color w:val="000000"/>
        </w:rPr>
        <w:t>s</w:t>
      </w:r>
      <w:r>
        <w:rPr>
          <w:rFonts w:ascii="Calibri" w:hAnsi="Calibri" w:cs="Calibri"/>
          <w:color w:val="000000"/>
        </w:rPr>
        <w:t xml:space="preserve"> par le fabricant. En transposant cet exemple aux convoyeurs, il est aisé de déduire que </w:t>
      </w:r>
      <w:r w:rsidRPr="005A3EE0">
        <w:rPr>
          <w:rFonts w:ascii="Calibri" w:hAnsi="Calibri" w:cs="Calibri"/>
          <w:b/>
          <w:color w:val="000000"/>
        </w:rPr>
        <w:t>le contact de la bande sur les rouleaux doit correspondre à une surface</w:t>
      </w:r>
      <w:r>
        <w:rPr>
          <w:rFonts w:ascii="Calibri" w:hAnsi="Calibri" w:cs="Calibri"/>
          <w:color w:val="000000"/>
        </w:rPr>
        <w:t xml:space="preserve"> et </w:t>
      </w:r>
      <w:r w:rsidRPr="005A3EE0">
        <w:rPr>
          <w:rFonts w:ascii="Calibri" w:hAnsi="Calibri" w:cs="Calibri"/>
          <w:b/>
          <w:color w:val="000000"/>
        </w:rPr>
        <w:t>non pas à une ligne ou</w:t>
      </w:r>
      <w:r w:rsidR="001A23EC">
        <w:rPr>
          <w:rFonts w:ascii="Calibri" w:hAnsi="Calibri" w:cs="Calibri"/>
          <w:b/>
          <w:color w:val="000000"/>
        </w:rPr>
        <w:t xml:space="preserve"> à</w:t>
      </w:r>
      <w:r w:rsidRPr="005A3EE0">
        <w:rPr>
          <w:rFonts w:ascii="Calibri" w:hAnsi="Calibri" w:cs="Calibri"/>
          <w:b/>
          <w:color w:val="000000"/>
        </w:rPr>
        <w:t xml:space="preserve"> un ou deux points</w:t>
      </w:r>
      <w:r>
        <w:rPr>
          <w:rFonts w:ascii="Calibri" w:hAnsi="Calibri" w:cs="Calibri"/>
          <w:color w:val="000000"/>
        </w:rPr>
        <w:t xml:space="preserve"> (</w:t>
      </w:r>
      <w:r w:rsidR="002C374D">
        <w:rPr>
          <w:rFonts w:ascii="Calibri" w:hAnsi="Calibri" w:cs="Calibri"/>
          <w:color w:val="000000"/>
        </w:rPr>
        <w:t xml:space="preserve">les 2 </w:t>
      </w:r>
      <w:r>
        <w:rPr>
          <w:rFonts w:ascii="Calibri" w:hAnsi="Calibri" w:cs="Calibri"/>
          <w:color w:val="000000"/>
        </w:rPr>
        <w:t>talon</w:t>
      </w:r>
      <w:r w:rsidR="002C374D">
        <w:rPr>
          <w:rFonts w:ascii="Calibri" w:hAnsi="Calibri" w:cs="Calibri"/>
          <w:color w:val="000000"/>
        </w:rPr>
        <w:t>s</w:t>
      </w:r>
      <w:r>
        <w:rPr>
          <w:rFonts w:ascii="Calibri" w:hAnsi="Calibri" w:cs="Calibri"/>
          <w:color w:val="000000"/>
        </w:rPr>
        <w:t xml:space="preserve"> de la bande). </w:t>
      </w:r>
      <w:r w:rsidR="00C05BEE">
        <w:rPr>
          <w:rFonts w:ascii="Calibri" w:hAnsi="Calibri" w:cs="Calibri"/>
          <w:color w:val="000000"/>
        </w:rPr>
        <w:t>Ainsi, une flèche de la bande de 2% du pas des supports correspond à un arc d’enroulement sur le rouleau de 4.6° ; soit une surface de</w:t>
      </w:r>
      <w:r w:rsidR="00AE1E06">
        <w:rPr>
          <w:rFonts w:ascii="Calibri" w:hAnsi="Calibri" w:cs="Calibri"/>
          <w:color w:val="000000"/>
        </w:rPr>
        <w:t xml:space="preserve"> : </w:t>
      </w:r>
      <w:r w:rsidR="00C05BEE">
        <w:rPr>
          <w:rFonts w:ascii="Calibri" w:hAnsi="Calibri" w:cs="Calibri"/>
          <w:color w:val="000000"/>
        </w:rPr>
        <w:t xml:space="preserve">[Ø rouleau*π/360°*4.6°*largeur bande]. </w:t>
      </w:r>
    </w:p>
    <w:p w:rsidR="00585437" w:rsidRDefault="00585437" w:rsidP="009F5F2F">
      <w:pPr>
        <w:pStyle w:val="NormalWeb"/>
        <w:spacing w:before="0" w:beforeAutospacing="0" w:after="0" w:afterAutospacing="0"/>
        <w:jc w:val="both"/>
        <w:rPr>
          <w:rFonts w:ascii="Calibri" w:hAnsi="Calibri" w:cs="Calibri"/>
          <w:color w:val="000000"/>
        </w:rPr>
      </w:pPr>
    </w:p>
    <w:p w:rsidR="00536A1A" w:rsidRDefault="00C05BEE" w:rsidP="009F5F2F">
      <w:pPr>
        <w:pStyle w:val="NormalWeb"/>
        <w:spacing w:before="0" w:beforeAutospacing="0" w:after="0" w:afterAutospacing="0"/>
        <w:jc w:val="both"/>
        <w:rPr>
          <w:rFonts w:ascii="Calibri" w:hAnsi="Calibri" w:cs="Calibri"/>
          <w:color w:val="000000"/>
        </w:rPr>
      </w:pPr>
      <w:r>
        <w:rPr>
          <w:rFonts w:ascii="Calibri" w:hAnsi="Calibri" w:cs="Calibri"/>
          <w:color w:val="000000"/>
        </w:rPr>
        <w:t>À ce 1</w:t>
      </w:r>
      <w:r w:rsidRPr="00C05BEE">
        <w:rPr>
          <w:rFonts w:ascii="Calibri" w:hAnsi="Calibri" w:cs="Calibri"/>
          <w:color w:val="000000"/>
          <w:vertAlign w:val="superscript"/>
        </w:rPr>
        <w:t>er</w:t>
      </w:r>
      <w:r>
        <w:rPr>
          <w:rFonts w:ascii="Calibri" w:hAnsi="Calibri" w:cs="Calibri"/>
          <w:color w:val="000000"/>
        </w:rPr>
        <w:t xml:space="preserve"> critère de surface de contact, il faut considérer également le facteur « </w:t>
      </w:r>
      <w:r w:rsidRPr="005A3EE0">
        <w:rPr>
          <w:rFonts w:ascii="Calibri" w:hAnsi="Calibri" w:cs="Calibri"/>
          <w:b/>
          <w:color w:val="000000"/>
        </w:rPr>
        <w:t>rigidité longitudinale</w:t>
      </w:r>
      <w:r w:rsidR="00024884" w:rsidRPr="005D0BDE">
        <w:rPr>
          <w:rFonts w:ascii="Calibri" w:hAnsi="Calibri" w:cs="Calibri"/>
          <w:color w:val="0000FF"/>
          <w:vertAlign w:val="superscript"/>
        </w:rPr>
        <w:t>(</w:t>
      </w:r>
      <w:r w:rsidR="005D0BDE" w:rsidRPr="005D0BDE">
        <w:rPr>
          <w:rFonts w:ascii="Calibri" w:hAnsi="Calibri" w:cs="Calibri"/>
          <w:color w:val="0000FF"/>
          <w:vertAlign w:val="superscript"/>
        </w:rPr>
        <w:t>7</w:t>
      </w:r>
      <w:r w:rsidR="00024884" w:rsidRPr="005D0BDE">
        <w:rPr>
          <w:rFonts w:ascii="Calibri" w:hAnsi="Calibri" w:cs="Calibri"/>
          <w:color w:val="0000FF"/>
          <w:vertAlign w:val="superscript"/>
        </w:rPr>
        <w:t>)</w:t>
      </w:r>
      <w:r>
        <w:rPr>
          <w:rFonts w:ascii="Calibri" w:hAnsi="Calibri" w:cs="Calibri"/>
          <w:color w:val="000000"/>
        </w:rPr>
        <w:t xml:space="preserve"> » de la bande, pour obtenir une trajectoire </w:t>
      </w:r>
      <w:r w:rsidR="002C374D">
        <w:rPr>
          <w:rFonts w:ascii="Calibri" w:hAnsi="Calibri" w:cs="Calibri"/>
          <w:color w:val="000000"/>
        </w:rPr>
        <w:t xml:space="preserve">de bande </w:t>
      </w:r>
      <w:r>
        <w:rPr>
          <w:rFonts w:ascii="Calibri" w:hAnsi="Calibri" w:cs="Calibri"/>
          <w:color w:val="000000"/>
        </w:rPr>
        <w:t>centrée et pérenne.</w:t>
      </w:r>
      <w:r w:rsidR="00536A1A">
        <w:rPr>
          <w:rFonts w:ascii="Calibri" w:hAnsi="Calibri" w:cs="Calibri"/>
          <w:color w:val="000000"/>
        </w:rPr>
        <w:t xml:space="preserve"> Plus le pas entre supports s’allonge</w:t>
      </w:r>
      <w:r w:rsidR="005A3EE0">
        <w:rPr>
          <w:rFonts w:ascii="Calibri" w:hAnsi="Calibri" w:cs="Calibri"/>
          <w:color w:val="000000"/>
        </w:rPr>
        <w:t>, plus</w:t>
      </w:r>
      <w:r w:rsidR="00536A1A">
        <w:rPr>
          <w:rFonts w:ascii="Calibri" w:hAnsi="Calibri" w:cs="Calibri"/>
          <w:color w:val="000000"/>
        </w:rPr>
        <w:t xml:space="preserve"> la rigidité longitudina</w:t>
      </w:r>
      <w:r w:rsidR="002C374D">
        <w:rPr>
          <w:rFonts w:ascii="Calibri" w:hAnsi="Calibri" w:cs="Calibri"/>
          <w:color w:val="000000"/>
        </w:rPr>
        <w:t>le de la bande diminue.</w:t>
      </w:r>
    </w:p>
    <w:p w:rsidR="00536A1A" w:rsidRDefault="00536A1A" w:rsidP="009F5F2F">
      <w:pPr>
        <w:pStyle w:val="NormalWeb"/>
        <w:spacing w:before="0" w:beforeAutospacing="0" w:after="0" w:afterAutospacing="0"/>
        <w:jc w:val="both"/>
        <w:rPr>
          <w:rFonts w:ascii="Calibri" w:hAnsi="Calibri" w:cs="Calibri"/>
          <w:color w:val="000000"/>
        </w:rPr>
      </w:pPr>
    </w:p>
    <w:p w:rsidR="00585437" w:rsidRDefault="00536A1A" w:rsidP="009F5F2F">
      <w:pPr>
        <w:pStyle w:val="NormalWeb"/>
        <w:spacing w:before="0" w:beforeAutospacing="0" w:after="0" w:afterAutospacing="0"/>
        <w:jc w:val="both"/>
        <w:rPr>
          <w:rFonts w:ascii="Calibri" w:hAnsi="Calibri" w:cs="Calibri"/>
          <w:color w:val="000000"/>
        </w:rPr>
      </w:pPr>
      <w:r>
        <w:rPr>
          <w:rFonts w:ascii="Calibri" w:hAnsi="Calibri" w:cs="Calibri"/>
          <w:color w:val="000000"/>
        </w:rPr>
        <w:t>C’est bien la combinaison d</w:t>
      </w:r>
      <w:r w:rsidR="005A3EE0">
        <w:rPr>
          <w:rFonts w:ascii="Calibri" w:hAnsi="Calibri" w:cs="Calibri"/>
          <w:color w:val="000000"/>
        </w:rPr>
        <w:t>es</w:t>
      </w:r>
      <w:r>
        <w:rPr>
          <w:rFonts w:ascii="Calibri" w:hAnsi="Calibri" w:cs="Calibri"/>
          <w:color w:val="000000"/>
        </w:rPr>
        <w:t xml:space="preserve"> facteur</w:t>
      </w:r>
      <w:r w:rsidR="005A3EE0">
        <w:rPr>
          <w:rFonts w:ascii="Calibri" w:hAnsi="Calibri" w:cs="Calibri"/>
          <w:color w:val="000000"/>
        </w:rPr>
        <w:t>s</w:t>
      </w:r>
      <w:r>
        <w:rPr>
          <w:rFonts w:ascii="Calibri" w:hAnsi="Calibri" w:cs="Calibri"/>
          <w:color w:val="000000"/>
        </w:rPr>
        <w:t xml:space="preserve"> </w:t>
      </w:r>
      <w:r w:rsidR="005A3EE0">
        <w:rPr>
          <w:rFonts w:ascii="Calibri" w:hAnsi="Calibri" w:cs="Calibri"/>
          <w:color w:val="000000"/>
        </w:rPr>
        <w:t>« </w:t>
      </w:r>
      <w:r>
        <w:rPr>
          <w:rFonts w:ascii="Calibri" w:hAnsi="Calibri" w:cs="Calibri"/>
          <w:color w:val="000000"/>
        </w:rPr>
        <w:t>arc d’enroulement</w:t>
      </w:r>
      <w:r w:rsidR="005A3EE0">
        <w:rPr>
          <w:rFonts w:ascii="Calibri" w:hAnsi="Calibri" w:cs="Calibri"/>
          <w:color w:val="000000"/>
        </w:rPr>
        <w:t> »</w:t>
      </w:r>
      <w:r>
        <w:rPr>
          <w:rFonts w:ascii="Calibri" w:hAnsi="Calibri" w:cs="Calibri"/>
          <w:color w:val="000000"/>
        </w:rPr>
        <w:t xml:space="preserve"> maximum admis</w:t>
      </w:r>
      <w:r w:rsidR="00E36D26">
        <w:rPr>
          <w:rFonts w:ascii="Calibri" w:hAnsi="Calibri" w:cs="Calibri"/>
          <w:color w:val="000000"/>
        </w:rPr>
        <w:t xml:space="preserve"> (cf. flèche maxi 2%)</w:t>
      </w:r>
      <w:r>
        <w:rPr>
          <w:rFonts w:ascii="Calibri" w:hAnsi="Calibri" w:cs="Calibri"/>
          <w:color w:val="000000"/>
        </w:rPr>
        <w:t xml:space="preserve"> et </w:t>
      </w:r>
      <w:r w:rsidR="005A3EE0">
        <w:rPr>
          <w:rFonts w:ascii="Calibri" w:hAnsi="Calibri" w:cs="Calibri"/>
          <w:color w:val="000000"/>
        </w:rPr>
        <w:t>« </w:t>
      </w:r>
      <w:r>
        <w:rPr>
          <w:rFonts w:ascii="Calibri" w:hAnsi="Calibri" w:cs="Calibri"/>
          <w:color w:val="000000"/>
        </w:rPr>
        <w:t>pas</w:t>
      </w:r>
      <w:r w:rsidR="00AE1E06">
        <w:rPr>
          <w:rFonts w:ascii="Calibri" w:hAnsi="Calibri" w:cs="Calibri"/>
          <w:color w:val="000000"/>
        </w:rPr>
        <w:t> »</w:t>
      </w:r>
      <w:r>
        <w:rPr>
          <w:rFonts w:ascii="Calibri" w:hAnsi="Calibri" w:cs="Calibri"/>
          <w:color w:val="000000"/>
        </w:rPr>
        <w:t xml:space="preserve"> le plus long possible</w:t>
      </w:r>
      <w:r w:rsidR="002C374D">
        <w:rPr>
          <w:rFonts w:ascii="Calibri" w:hAnsi="Calibri" w:cs="Calibri"/>
          <w:color w:val="000000"/>
        </w:rPr>
        <w:t xml:space="preserve"> entre supports</w:t>
      </w:r>
      <w:r>
        <w:rPr>
          <w:rFonts w:ascii="Calibri" w:hAnsi="Calibri" w:cs="Calibri"/>
          <w:color w:val="000000"/>
        </w:rPr>
        <w:t xml:space="preserve"> qui f</w:t>
      </w:r>
      <w:r w:rsidR="006A2A5E">
        <w:rPr>
          <w:rFonts w:ascii="Calibri" w:hAnsi="Calibri" w:cs="Calibri"/>
          <w:color w:val="000000"/>
        </w:rPr>
        <w:t>on</w:t>
      </w:r>
      <w:r>
        <w:rPr>
          <w:rFonts w:ascii="Calibri" w:hAnsi="Calibri" w:cs="Calibri"/>
          <w:color w:val="000000"/>
        </w:rPr>
        <w:t>t la qualité de trajectoire de la bande.</w:t>
      </w:r>
    </w:p>
    <w:p w:rsidR="00C05BEE" w:rsidRDefault="00C05BEE" w:rsidP="009F5F2F">
      <w:pPr>
        <w:pStyle w:val="NormalWeb"/>
        <w:spacing w:before="0" w:beforeAutospacing="0" w:after="0" w:afterAutospacing="0"/>
        <w:jc w:val="both"/>
        <w:rPr>
          <w:rFonts w:ascii="Calibri" w:hAnsi="Calibri" w:cs="Calibri"/>
          <w:color w:val="000000"/>
        </w:rPr>
      </w:pPr>
    </w:p>
    <w:p w:rsidR="00C05BEE" w:rsidRDefault="00E36D26" w:rsidP="009F5F2F">
      <w:pPr>
        <w:pStyle w:val="NormalWeb"/>
        <w:spacing w:before="0" w:beforeAutospacing="0" w:after="0" w:afterAutospacing="0"/>
        <w:jc w:val="both"/>
        <w:rPr>
          <w:rFonts w:ascii="Calibri" w:hAnsi="Calibri" w:cs="Calibri"/>
          <w:color w:val="000000"/>
        </w:rPr>
      </w:pPr>
      <w:r>
        <w:rPr>
          <w:rFonts w:ascii="Calibri" w:hAnsi="Calibri" w:cs="Calibri"/>
          <w:color w:val="000000"/>
        </w:rPr>
        <w:t>Alors, pourquoi ne pas recommander une flèche de bande supérieure à 2% du pas des supports ?</w:t>
      </w:r>
    </w:p>
    <w:p w:rsidR="00585437" w:rsidRDefault="00E36D26" w:rsidP="009F5F2F">
      <w:pPr>
        <w:pStyle w:val="NormalWeb"/>
        <w:spacing w:before="0" w:beforeAutospacing="0" w:after="0" w:afterAutospacing="0"/>
        <w:jc w:val="both"/>
        <w:rPr>
          <w:rFonts w:ascii="Calibri" w:hAnsi="Calibri" w:cs="Calibri"/>
          <w:color w:val="000000"/>
        </w:rPr>
      </w:pPr>
      <w:r>
        <w:rPr>
          <w:rFonts w:ascii="Calibri" w:hAnsi="Calibri" w:cs="Calibri"/>
          <w:color w:val="000000"/>
        </w:rPr>
        <w:t>Parce que :</w:t>
      </w:r>
    </w:p>
    <w:p w:rsidR="006A2A5E" w:rsidRDefault="00E36D26" w:rsidP="00C5647F">
      <w:pPr>
        <w:pStyle w:val="NormalWeb"/>
        <w:numPr>
          <w:ilvl w:val="0"/>
          <w:numId w:val="5"/>
        </w:numPr>
        <w:spacing w:before="0" w:beforeAutospacing="0" w:after="0" w:afterAutospacing="0"/>
        <w:ind w:left="284" w:hanging="284"/>
        <w:jc w:val="both"/>
        <w:rPr>
          <w:rFonts w:ascii="Calibri" w:hAnsi="Calibri" w:cs="Calibri"/>
          <w:color w:val="000000"/>
        </w:rPr>
      </w:pPr>
      <w:r>
        <w:rPr>
          <w:rFonts w:ascii="Calibri" w:hAnsi="Calibri" w:cs="Calibri"/>
          <w:color w:val="000000"/>
        </w:rPr>
        <w:t xml:space="preserve">La qualité de la trajectoire de bande ne s’en trouve pas améliorée, car d’autres facteurs </w:t>
      </w:r>
      <w:r w:rsidR="006A2A5E">
        <w:rPr>
          <w:rFonts w:ascii="Calibri" w:hAnsi="Calibri" w:cs="Calibri"/>
          <w:color w:val="000000"/>
        </w:rPr>
        <w:t xml:space="preserve">négatifs </w:t>
      </w:r>
      <w:r>
        <w:rPr>
          <w:rFonts w:ascii="Calibri" w:hAnsi="Calibri" w:cs="Calibri"/>
          <w:color w:val="000000"/>
        </w:rPr>
        <w:t>interviennent</w:t>
      </w:r>
      <w:r w:rsidR="006A2A5E">
        <w:rPr>
          <w:rFonts w:ascii="Calibri" w:hAnsi="Calibri" w:cs="Calibri"/>
          <w:color w:val="000000"/>
        </w:rPr>
        <w:t>.</w:t>
      </w:r>
      <w:r>
        <w:rPr>
          <w:rFonts w:ascii="Calibri" w:hAnsi="Calibri" w:cs="Calibri"/>
          <w:color w:val="000000"/>
        </w:rPr>
        <w:t xml:space="preserve"> </w:t>
      </w:r>
    </w:p>
    <w:p w:rsidR="006A2A5E" w:rsidRPr="006A2A5E" w:rsidRDefault="006A2A5E" w:rsidP="006A2A5E">
      <w:pPr>
        <w:pStyle w:val="NormalWeb"/>
        <w:spacing w:before="0" w:beforeAutospacing="0" w:after="0" w:afterAutospacing="0"/>
        <w:ind w:left="284"/>
        <w:jc w:val="both"/>
        <w:rPr>
          <w:rFonts w:ascii="Calibri" w:hAnsi="Calibri" w:cs="Calibri"/>
          <w:color w:val="000000"/>
          <w:sz w:val="10"/>
          <w:szCs w:val="10"/>
        </w:rPr>
      </w:pPr>
    </w:p>
    <w:p w:rsidR="00E36D26" w:rsidRDefault="00E36D26" w:rsidP="00C5647F">
      <w:pPr>
        <w:pStyle w:val="NormalWeb"/>
        <w:numPr>
          <w:ilvl w:val="0"/>
          <w:numId w:val="5"/>
        </w:numPr>
        <w:spacing w:before="0" w:beforeAutospacing="0" w:after="0" w:afterAutospacing="0"/>
        <w:ind w:left="284" w:hanging="284"/>
        <w:jc w:val="both"/>
        <w:rPr>
          <w:rFonts w:ascii="Calibri" w:hAnsi="Calibri" w:cs="Calibri"/>
          <w:color w:val="000000"/>
        </w:rPr>
      </w:pPr>
      <w:r>
        <w:rPr>
          <w:rFonts w:ascii="Calibri" w:hAnsi="Calibri" w:cs="Calibri"/>
          <w:color w:val="000000"/>
        </w:rPr>
        <w:t>L</w:t>
      </w:r>
      <w:r w:rsidR="005A3EE0">
        <w:rPr>
          <w:rFonts w:ascii="Calibri" w:hAnsi="Calibri" w:cs="Calibri"/>
          <w:color w:val="000000"/>
        </w:rPr>
        <w:t>es forces résistantes à l’avance de la bande, donc l</w:t>
      </w:r>
      <w:r>
        <w:rPr>
          <w:rFonts w:ascii="Calibri" w:hAnsi="Calibri" w:cs="Calibri"/>
          <w:color w:val="000000"/>
        </w:rPr>
        <w:t>a puissance absorbée par le foulage de la bande sur les rouleaux</w:t>
      </w:r>
      <w:r w:rsidR="002C27F2">
        <w:rPr>
          <w:rFonts w:ascii="Calibri" w:hAnsi="Calibri" w:cs="Calibri"/>
          <w:color w:val="000000"/>
        </w:rPr>
        <w:t>,</w:t>
      </w:r>
      <w:r>
        <w:rPr>
          <w:rFonts w:ascii="Calibri" w:hAnsi="Calibri" w:cs="Calibri"/>
          <w:color w:val="000000"/>
        </w:rPr>
        <w:t xml:space="preserve"> augmente</w:t>
      </w:r>
      <w:r w:rsidR="005A3EE0">
        <w:rPr>
          <w:rFonts w:ascii="Calibri" w:hAnsi="Calibri" w:cs="Calibri"/>
          <w:color w:val="000000"/>
        </w:rPr>
        <w:t>nt</w:t>
      </w:r>
      <w:r>
        <w:rPr>
          <w:rFonts w:ascii="Calibri" w:hAnsi="Calibri" w:cs="Calibri"/>
          <w:color w:val="000000"/>
        </w:rPr>
        <w:t xml:space="preserve"> de façon exponentielle</w:t>
      </w:r>
      <w:r w:rsidR="00AA1E21">
        <w:rPr>
          <w:rFonts w:ascii="Calibri" w:hAnsi="Calibri" w:cs="Calibri"/>
          <w:color w:val="000000"/>
        </w:rPr>
        <w:t xml:space="preserve"> </w:t>
      </w:r>
      <w:r w:rsidR="00AA1E21" w:rsidRPr="00A474D6">
        <w:rPr>
          <w:rFonts w:ascii="Calibri" w:hAnsi="Calibri" w:cs="Calibri"/>
          <w:color w:val="000000"/>
          <w:sz w:val="22"/>
          <w:szCs w:val="22"/>
        </w:rPr>
        <w:t>(</w:t>
      </w:r>
      <w:r w:rsidR="00AA1E21" w:rsidRPr="00947463">
        <w:rPr>
          <w:rFonts w:ascii="Calibri" w:hAnsi="Calibri" w:cs="Calibri"/>
          <w:b/>
          <w:color w:val="000000"/>
          <w:sz w:val="22"/>
          <w:szCs w:val="22"/>
        </w:rPr>
        <w:t>fig.</w:t>
      </w:r>
      <w:r w:rsidR="00AA1E21">
        <w:rPr>
          <w:rFonts w:ascii="Calibri" w:hAnsi="Calibri" w:cs="Calibri"/>
          <w:b/>
          <w:color w:val="000000"/>
          <w:sz w:val="22"/>
          <w:szCs w:val="22"/>
        </w:rPr>
        <w:t>8</w:t>
      </w:r>
      <w:r w:rsidR="00AA1E21" w:rsidRPr="00A474D6">
        <w:rPr>
          <w:rFonts w:ascii="Calibri" w:hAnsi="Calibri" w:cs="Calibri"/>
          <w:color w:val="000000"/>
          <w:sz w:val="22"/>
          <w:szCs w:val="22"/>
        </w:rPr>
        <w:t>)</w:t>
      </w:r>
      <w:r w:rsidR="005A3EE0">
        <w:rPr>
          <w:rFonts w:ascii="Calibri" w:hAnsi="Calibri" w:cs="Calibri"/>
          <w:color w:val="000000"/>
        </w:rPr>
        <w:t>, notamment brin porteur,</w:t>
      </w:r>
      <w:r w:rsidR="002C27F2">
        <w:rPr>
          <w:rFonts w:ascii="Calibri" w:hAnsi="Calibri" w:cs="Calibri"/>
          <w:color w:val="000000"/>
        </w:rPr>
        <w:t xml:space="preserve"> au-delà de 2% de flèche du pas des supports</w:t>
      </w:r>
      <w:r w:rsidR="00744909">
        <w:rPr>
          <w:rFonts w:ascii="Calibri" w:hAnsi="Calibri" w:cs="Calibri"/>
          <w:color w:val="000000"/>
        </w:rPr>
        <w:t>. L</w:t>
      </w:r>
      <w:r>
        <w:rPr>
          <w:rFonts w:ascii="Calibri" w:hAnsi="Calibri" w:cs="Calibri"/>
          <w:color w:val="000000"/>
        </w:rPr>
        <w:t>e modèle mathématique</w:t>
      </w:r>
      <w:r w:rsidR="009378AD">
        <w:rPr>
          <w:rFonts w:ascii="Calibri" w:hAnsi="Calibri" w:cs="Calibri"/>
          <w:color w:val="000000"/>
        </w:rPr>
        <w:t xml:space="preserve"> utilisé</w:t>
      </w:r>
      <w:r>
        <w:rPr>
          <w:rFonts w:ascii="Calibri" w:hAnsi="Calibri" w:cs="Calibri"/>
          <w:color w:val="000000"/>
        </w:rPr>
        <w:t xml:space="preserve"> </w:t>
      </w:r>
      <w:r w:rsidR="002C27F2">
        <w:rPr>
          <w:rFonts w:ascii="Calibri" w:hAnsi="Calibri" w:cs="Calibri"/>
          <w:color w:val="000000"/>
        </w:rPr>
        <w:t>ne gère pas cette condition.</w:t>
      </w:r>
    </w:p>
    <w:p w:rsidR="001A4C5C" w:rsidRPr="001A4C5C" w:rsidRDefault="001A4C5C" w:rsidP="001A4C5C">
      <w:pPr>
        <w:pStyle w:val="NormalWeb"/>
        <w:spacing w:before="0" w:beforeAutospacing="0" w:after="0" w:afterAutospacing="0"/>
        <w:ind w:left="284"/>
        <w:jc w:val="both"/>
        <w:rPr>
          <w:rFonts w:ascii="Calibri" w:hAnsi="Calibri" w:cs="Calibri"/>
          <w:color w:val="000000"/>
          <w:sz w:val="10"/>
          <w:szCs w:val="10"/>
        </w:rPr>
      </w:pPr>
    </w:p>
    <w:p w:rsidR="009F5F2F" w:rsidRDefault="009F5F2F" w:rsidP="009F5F2F">
      <w:pPr>
        <w:pStyle w:val="NormalWeb"/>
        <w:spacing w:before="0" w:beforeAutospacing="0" w:after="0" w:afterAutospacing="0"/>
        <w:jc w:val="both"/>
        <w:rPr>
          <w:rFonts w:ascii="Calibri" w:hAnsi="Calibri"/>
          <w:color w:val="000000"/>
          <w:sz w:val="22"/>
          <w:szCs w:val="22"/>
        </w:rPr>
      </w:pPr>
    </w:p>
    <w:p w:rsidR="009F5F2F" w:rsidRDefault="009F5F2F" w:rsidP="009F5F2F">
      <w:pPr>
        <w:pStyle w:val="NormalWeb"/>
        <w:spacing w:before="0" w:beforeAutospacing="0" w:after="0" w:afterAutospacing="0"/>
        <w:jc w:val="both"/>
        <w:rPr>
          <w:rFonts w:ascii="Calibri" w:hAnsi="Calibri"/>
          <w:color w:val="000000"/>
          <w:sz w:val="22"/>
          <w:szCs w:val="22"/>
        </w:rPr>
      </w:pPr>
    </w:p>
    <w:p w:rsidR="005A3EE0" w:rsidRDefault="005A3EE0" w:rsidP="005A3EE0">
      <w:pPr>
        <w:pStyle w:val="Titre4"/>
        <w:spacing w:before="0"/>
      </w:pPr>
      <w:r>
        <w:rPr>
          <w:rFonts w:ascii="Calibri" w:hAnsi="Calibri"/>
          <w:color w:val="23538D"/>
        </w:rPr>
        <w:t>AVANTAGES &amp; INCONVÉNIENTS</w:t>
      </w:r>
    </w:p>
    <w:p w:rsidR="005A3EE0" w:rsidRPr="0035741C" w:rsidRDefault="005A3EE0" w:rsidP="005A3EE0">
      <w:pPr>
        <w:rPr>
          <w:rFonts w:asciiTheme="minorHAnsi" w:hAnsiTheme="minorHAnsi"/>
          <w:sz w:val="16"/>
          <w:szCs w:val="16"/>
        </w:rPr>
      </w:pPr>
    </w:p>
    <w:p w:rsidR="00E62B31" w:rsidRDefault="00E62B31" w:rsidP="006F0880">
      <w:pPr>
        <w:pStyle w:val="NormalWeb"/>
        <w:pBdr>
          <w:top w:val="single" w:sz="4" w:space="1" w:color="auto"/>
          <w:left w:val="single" w:sz="4" w:space="4" w:color="auto"/>
          <w:bottom w:val="single" w:sz="4" w:space="1" w:color="auto"/>
          <w:right w:val="single" w:sz="4" w:space="4" w:color="auto"/>
        </w:pBdr>
        <w:shd w:val="pct10" w:color="auto" w:fill="auto"/>
        <w:spacing w:before="0" w:beforeAutospacing="0" w:after="0" w:afterAutospacing="0"/>
        <w:jc w:val="both"/>
        <w:rPr>
          <w:rFonts w:ascii="Calibri" w:hAnsi="Calibri"/>
          <w:b/>
          <w:sz w:val="22"/>
          <w:szCs w:val="22"/>
        </w:rPr>
      </w:pPr>
      <w:r w:rsidRPr="00E62B31">
        <w:rPr>
          <w:rFonts w:ascii="Calibri" w:hAnsi="Calibri"/>
          <w:b/>
          <w:sz w:val="22"/>
          <w:szCs w:val="22"/>
        </w:rPr>
        <w:t>Les pas longs</w:t>
      </w:r>
      <w:r>
        <w:rPr>
          <w:rFonts w:ascii="Calibri" w:hAnsi="Calibri"/>
          <w:b/>
          <w:sz w:val="22"/>
          <w:szCs w:val="22"/>
        </w:rPr>
        <w:t xml:space="preserve"> entre supports</w:t>
      </w:r>
      <w:r w:rsidRPr="00E62B31">
        <w:rPr>
          <w:rFonts w:ascii="Calibri" w:hAnsi="Calibri"/>
          <w:b/>
          <w:sz w:val="22"/>
          <w:szCs w:val="22"/>
        </w:rPr>
        <w:t xml:space="preserve"> sont</w:t>
      </w:r>
      <w:r>
        <w:rPr>
          <w:rFonts w:ascii="Calibri" w:hAnsi="Calibri"/>
          <w:b/>
          <w:sz w:val="22"/>
          <w:szCs w:val="22"/>
        </w:rPr>
        <w:t xml:space="preserve"> </w:t>
      </w:r>
      <w:r w:rsidRPr="00E62B31">
        <w:rPr>
          <w:rFonts w:ascii="Calibri" w:hAnsi="Calibri"/>
          <w:b/>
          <w:sz w:val="22"/>
          <w:szCs w:val="22"/>
        </w:rPr>
        <w:t>en parfaite conformité</w:t>
      </w:r>
      <w:r>
        <w:rPr>
          <w:rFonts w:ascii="Calibri" w:hAnsi="Calibri"/>
          <w:b/>
          <w:sz w:val="22"/>
          <w:szCs w:val="22"/>
        </w:rPr>
        <w:t xml:space="preserve"> avec :</w:t>
      </w:r>
    </w:p>
    <w:p w:rsidR="00E62B31" w:rsidRDefault="006F0880" w:rsidP="006F0880">
      <w:pPr>
        <w:pStyle w:val="NormalWeb"/>
        <w:pBdr>
          <w:top w:val="single" w:sz="4" w:space="1" w:color="auto"/>
          <w:left w:val="single" w:sz="4" w:space="4" w:color="auto"/>
          <w:bottom w:val="single" w:sz="4" w:space="1" w:color="auto"/>
          <w:right w:val="single" w:sz="4" w:space="4" w:color="auto"/>
        </w:pBdr>
        <w:shd w:val="pct10" w:color="auto" w:fill="auto"/>
        <w:spacing w:before="0" w:beforeAutospacing="0" w:after="0" w:afterAutospacing="0"/>
        <w:jc w:val="both"/>
        <w:rPr>
          <w:rFonts w:ascii="Calibri" w:hAnsi="Calibri"/>
          <w:b/>
          <w:sz w:val="22"/>
          <w:szCs w:val="22"/>
        </w:rPr>
      </w:pPr>
      <w:r>
        <w:rPr>
          <w:rFonts w:ascii="Calibri" w:hAnsi="Calibri"/>
          <w:b/>
          <w:sz w:val="22"/>
          <w:szCs w:val="22"/>
        </w:rPr>
        <w:t xml:space="preserve">* </w:t>
      </w:r>
      <w:r w:rsidR="00E62B31">
        <w:rPr>
          <w:rFonts w:ascii="Calibri" w:hAnsi="Calibri"/>
          <w:b/>
          <w:sz w:val="22"/>
          <w:szCs w:val="22"/>
        </w:rPr>
        <w:t>la Directive Machine 2006/42/CE</w:t>
      </w:r>
    </w:p>
    <w:p w:rsidR="006F0880" w:rsidRDefault="006F0880" w:rsidP="006F0880">
      <w:pPr>
        <w:pStyle w:val="NormalWeb"/>
        <w:pBdr>
          <w:top w:val="single" w:sz="4" w:space="1" w:color="auto"/>
          <w:left w:val="single" w:sz="4" w:space="4" w:color="auto"/>
          <w:bottom w:val="single" w:sz="4" w:space="1" w:color="auto"/>
          <w:right w:val="single" w:sz="4" w:space="4" w:color="auto"/>
        </w:pBdr>
        <w:shd w:val="pct10" w:color="auto" w:fill="auto"/>
        <w:spacing w:before="0" w:beforeAutospacing="0" w:after="0" w:afterAutospacing="0"/>
        <w:jc w:val="both"/>
        <w:rPr>
          <w:rFonts w:ascii="Calibri" w:hAnsi="Calibri"/>
          <w:b/>
          <w:sz w:val="22"/>
          <w:szCs w:val="22"/>
        </w:rPr>
      </w:pPr>
      <w:r>
        <w:rPr>
          <w:rFonts w:ascii="Calibri" w:hAnsi="Calibri"/>
          <w:b/>
          <w:sz w:val="22"/>
          <w:szCs w:val="22"/>
        </w:rPr>
        <w:t xml:space="preserve">* </w:t>
      </w:r>
      <w:r w:rsidR="00E62B31">
        <w:rPr>
          <w:rFonts w:ascii="Calibri" w:hAnsi="Calibri"/>
          <w:b/>
          <w:sz w:val="22"/>
          <w:szCs w:val="22"/>
        </w:rPr>
        <w:t>la norme de sécurité EN</w:t>
      </w:r>
      <w:r w:rsidR="00C818FA">
        <w:rPr>
          <w:rFonts w:ascii="Calibri" w:hAnsi="Calibri"/>
          <w:b/>
          <w:sz w:val="22"/>
          <w:szCs w:val="22"/>
        </w:rPr>
        <w:t xml:space="preserve"> ISO</w:t>
      </w:r>
      <w:r w:rsidR="00E62B31">
        <w:rPr>
          <w:rFonts w:ascii="Calibri" w:hAnsi="Calibri"/>
          <w:b/>
          <w:sz w:val="22"/>
          <w:szCs w:val="22"/>
        </w:rPr>
        <w:t xml:space="preserve"> 12100</w:t>
      </w:r>
      <w:r w:rsidR="00C818FA">
        <w:rPr>
          <w:rFonts w:ascii="Calibri" w:hAnsi="Calibri"/>
          <w:b/>
          <w:sz w:val="22"/>
          <w:szCs w:val="22"/>
        </w:rPr>
        <w:t>, articles 4 et 6.</w:t>
      </w:r>
    </w:p>
    <w:p w:rsidR="006F0880" w:rsidRPr="00744909" w:rsidRDefault="00744909" w:rsidP="006F0880">
      <w:pPr>
        <w:pStyle w:val="NormalWeb"/>
        <w:pBdr>
          <w:top w:val="single" w:sz="4" w:space="1" w:color="auto"/>
          <w:left w:val="single" w:sz="4" w:space="4" w:color="auto"/>
          <w:bottom w:val="single" w:sz="4" w:space="1" w:color="auto"/>
          <w:right w:val="single" w:sz="4" w:space="4" w:color="auto"/>
        </w:pBdr>
        <w:shd w:val="pct10" w:color="auto" w:fill="auto"/>
        <w:spacing w:before="0" w:beforeAutospacing="0" w:after="0" w:afterAutospacing="0"/>
        <w:jc w:val="both"/>
        <w:rPr>
          <w:rFonts w:ascii="Calibri" w:hAnsi="Calibri"/>
          <w:b/>
          <w:i/>
          <w:sz w:val="22"/>
          <w:szCs w:val="22"/>
        </w:rPr>
      </w:pPr>
      <w:r w:rsidRPr="00744909">
        <w:rPr>
          <w:rFonts w:ascii="Calibri" w:hAnsi="Calibri"/>
          <w:i/>
          <w:sz w:val="22"/>
          <w:szCs w:val="22"/>
        </w:rPr>
        <w:t>Pour mémoire, l</w:t>
      </w:r>
      <w:r w:rsidR="00C818FA" w:rsidRPr="00744909">
        <w:rPr>
          <w:rFonts w:ascii="Calibri" w:hAnsi="Calibri"/>
          <w:i/>
          <w:sz w:val="22"/>
          <w:szCs w:val="22"/>
        </w:rPr>
        <w:t>a norme EN 620</w:t>
      </w:r>
      <w:r w:rsidR="004749B0" w:rsidRPr="00744909">
        <w:rPr>
          <w:rFonts w:ascii="Calibri" w:hAnsi="Calibri"/>
          <w:i/>
          <w:sz w:val="22"/>
          <w:szCs w:val="22"/>
        </w:rPr>
        <w:t xml:space="preserve"> (sécurité des convoyeurs)</w:t>
      </w:r>
      <w:r w:rsidR="00C818FA" w:rsidRPr="00744909">
        <w:rPr>
          <w:rFonts w:ascii="Calibri" w:hAnsi="Calibri"/>
          <w:i/>
          <w:sz w:val="22"/>
          <w:szCs w:val="22"/>
        </w:rPr>
        <w:t xml:space="preserve"> s’applique </w:t>
      </w:r>
      <w:r w:rsidR="004749B0" w:rsidRPr="00744909">
        <w:rPr>
          <w:rFonts w:ascii="Calibri" w:hAnsi="Calibri"/>
          <w:i/>
          <w:sz w:val="22"/>
          <w:szCs w:val="22"/>
        </w:rPr>
        <w:t xml:space="preserve">normalement </w:t>
      </w:r>
      <w:r w:rsidR="00C818FA" w:rsidRPr="00744909">
        <w:rPr>
          <w:rFonts w:ascii="Calibri" w:hAnsi="Calibri"/>
          <w:i/>
          <w:sz w:val="22"/>
          <w:szCs w:val="22"/>
        </w:rPr>
        <w:t>après</w:t>
      </w:r>
      <w:r w:rsidR="00CE3392">
        <w:rPr>
          <w:rFonts w:ascii="Calibri" w:hAnsi="Calibri"/>
          <w:i/>
          <w:sz w:val="22"/>
          <w:szCs w:val="22"/>
        </w:rPr>
        <w:t xml:space="preserve"> épuisement des prescription</w:t>
      </w:r>
      <w:r w:rsidR="00CB7196">
        <w:rPr>
          <w:rFonts w:ascii="Calibri" w:hAnsi="Calibri"/>
          <w:i/>
          <w:sz w:val="22"/>
          <w:szCs w:val="22"/>
        </w:rPr>
        <w:t>s</w:t>
      </w:r>
      <w:r w:rsidR="00CE3392">
        <w:rPr>
          <w:rFonts w:ascii="Calibri" w:hAnsi="Calibri"/>
          <w:i/>
          <w:sz w:val="22"/>
          <w:szCs w:val="22"/>
        </w:rPr>
        <w:t xml:space="preserve"> de</w:t>
      </w:r>
      <w:r w:rsidR="00C818FA" w:rsidRPr="00744909">
        <w:rPr>
          <w:rFonts w:ascii="Calibri" w:hAnsi="Calibri"/>
          <w:i/>
          <w:sz w:val="22"/>
          <w:szCs w:val="22"/>
        </w:rPr>
        <w:t xml:space="preserve"> EN ISO 12100</w:t>
      </w:r>
      <w:r w:rsidR="00CE3392">
        <w:rPr>
          <w:rFonts w:ascii="Calibri" w:hAnsi="Calibri"/>
          <w:i/>
          <w:sz w:val="22"/>
          <w:szCs w:val="22"/>
        </w:rPr>
        <w:t>.</w:t>
      </w:r>
    </w:p>
    <w:p w:rsidR="00E62B31" w:rsidRDefault="006F0880" w:rsidP="006F0880">
      <w:pPr>
        <w:pStyle w:val="NormalWeb"/>
        <w:pBdr>
          <w:top w:val="single" w:sz="4" w:space="1" w:color="auto"/>
          <w:left w:val="single" w:sz="4" w:space="4" w:color="auto"/>
          <w:bottom w:val="single" w:sz="4" w:space="1" w:color="auto"/>
          <w:right w:val="single" w:sz="4" w:space="4" w:color="auto"/>
        </w:pBdr>
        <w:shd w:val="pct10" w:color="auto" w:fill="auto"/>
        <w:spacing w:before="0" w:beforeAutospacing="0" w:after="0" w:afterAutospacing="0"/>
        <w:jc w:val="both"/>
        <w:rPr>
          <w:rFonts w:ascii="Calibri" w:hAnsi="Calibri"/>
          <w:b/>
          <w:sz w:val="22"/>
          <w:szCs w:val="22"/>
        </w:rPr>
      </w:pPr>
      <w:r>
        <w:rPr>
          <w:rFonts w:ascii="Calibri" w:hAnsi="Calibri"/>
          <w:b/>
          <w:sz w:val="22"/>
          <w:szCs w:val="22"/>
        </w:rPr>
        <w:t xml:space="preserve">* </w:t>
      </w:r>
      <w:r w:rsidR="00E62B31">
        <w:rPr>
          <w:rFonts w:ascii="Calibri" w:hAnsi="Calibri"/>
          <w:b/>
          <w:sz w:val="22"/>
          <w:szCs w:val="22"/>
        </w:rPr>
        <w:t>la norme technique ISO 5048, article 5, de 1987</w:t>
      </w:r>
    </w:p>
    <w:p w:rsidR="00E62B31" w:rsidRDefault="00E62B31" w:rsidP="009F5F2F">
      <w:pPr>
        <w:pStyle w:val="NormalWeb"/>
        <w:spacing w:before="0" w:beforeAutospacing="0" w:after="0" w:afterAutospacing="0"/>
        <w:jc w:val="both"/>
        <w:rPr>
          <w:rFonts w:ascii="Calibri" w:hAnsi="Calibri"/>
          <w:b/>
          <w:sz w:val="22"/>
          <w:szCs w:val="22"/>
          <w:u w:val="single"/>
        </w:rPr>
      </w:pPr>
    </w:p>
    <w:p w:rsidR="009F5F2F" w:rsidRPr="00A953B2" w:rsidRDefault="00A953B2" w:rsidP="009F5F2F">
      <w:pPr>
        <w:pStyle w:val="NormalWeb"/>
        <w:spacing w:before="0" w:beforeAutospacing="0" w:after="0" w:afterAutospacing="0"/>
        <w:jc w:val="both"/>
        <w:rPr>
          <w:rFonts w:ascii="Calibri" w:hAnsi="Calibri"/>
          <w:b/>
          <w:sz w:val="22"/>
          <w:szCs w:val="22"/>
          <w:u w:val="single"/>
        </w:rPr>
      </w:pPr>
      <w:r w:rsidRPr="00A953B2">
        <w:rPr>
          <w:rFonts w:ascii="Calibri" w:hAnsi="Calibri"/>
          <w:b/>
          <w:sz w:val="22"/>
          <w:szCs w:val="22"/>
          <w:u w:val="single"/>
        </w:rPr>
        <w:t>Brin retour</w:t>
      </w:r>
    </w:p>
    <w:p w:rsidR="009F5F2F" w:rsidRPr="00A953B2" w:rsidRDefault="00A953B2" w:rsidP="009F5F2F">
      <w:pPr>
        <w:pStyle w:val="NormalWeb"/>
        <w:spacing w:before="0" w:beforeAutospacing="0" w:after="0" w:afterAutospacing="0"/>
        <w:jc w:val="both"/>
        <w:rPr>
          <w:rFonts w:ascii="Calibri" w:hAnsi="Calibri"/>
          <w:color w:val="000000"/>
          <w:sz w:val="22"/>
          <w:szCs w:val="22"/>
          <w:u w:val="single"/>
        </w:rPr>
      </w:pPr>
      <w:r w:rsidRPr="00A953B2">
        <w:rPr>
          <w:rFonts w:ascii="Calibri" w:hAnsi="Calibri"/>
          <w:color w:val="000000"/>
          <w:sz w:val="22"/>
          <w:szCs w:val="22"/>
          <w:u w:val="single"/>
        </w:rPr>
        <w:t xml:space="preserve">Convoyeur court, d’entraxe </w:t>
      </w:r>
      <w:r w:rsidRPr="00CA52EF">
        <w:rPr>
          <w:rFonts w:ascii="Calibri" w:hAnsi="Calibri"/>
          <w:b/>
          <w:color w:val="000000"/>
          <w:sz w:val="22"/>
          <w:szCs w:val="22"/>
          <w:u w:val="single"/>
        </w:rPr>
        <w:t>jusqu’à environ</w:t>
      </w:r>
      <w:r w:rsidRPr="00A953B2">
        <w:rPr>
          <w:rFonts w:ascii="Calibri" w:hAnsi="Calibri"/>
          <w:color w:val="000000"/>
          <w:sz w:val="22"/>
          <w:szCs w:val="22"/>
          <w:u w:val="single"/>
        </w:rPr>
        <w:t xml:space="preserve"> 30 m</w:t>
      </w:r>
    </w:p>
    <w:p w:rsidR="00A953B2" w:rsidRDefault="00A953B2" w:rsidP="009F5F2F">
      <w:pPr>
        <w:pStyle w:val="NormalWeb"/>
        <w:spacing w:before="0" w:beforeAutospacing="0" w:after="0" w:afterAutospacing="0"/>
        <w:jc w:val="both"/>
        <w:rPr>
          <w:rFonts w:ascii="Calibri" w:hAnsi="Calibri"/>
          <w:color w:val="000000"/>
          <w:sz w:val="22"/>
          <w:szCs w:val="22"/>
        </w:rPr>
      </w:pPr>
      <w:r>
        <w:rPr>
          <w:rFonts w:ascii="Calibri" w:hAnsi="Calibri"/>
          <w:color w:val="000000"/>
          <w:sz w:val="22"/>
          <w:szCs w:val="22"/>
        </w:rPr>
        <w:t>Soit « </w:t>
      </w:r>
      <w:r w:rsidRPr="00043EA0">
        <w:rPr>
          <w:rFonts w:ascii="Calibri" w:hAnsi="Calibri"/>
          <w:b/>
          <w:color w:val="000000"/>
          <w:sz w:val="22"/>
          <w:szCs w:val="22"/>
          <w:u w:val="single"/>
        </w:rPr>
        <w:t>zéro</w:t>
      </w:r>
      <w:r>
        <w:rPr>
          <w:rFonts w:ascii="Calibri" w:hAnsi="Calibri"/>
          <w:color w:val="000000"/>
          <w:sz w:val="22"/>
          <w:szCs w:val="22"/>
        </w:rPr>
        <w:t> » rouleau retour !</w:t>
      </w:r>
    </w:p>
    <w:p w:rsidR="00BA6EB3" w:rsidRPr="00BA6EB3" w:rsidRDefault="00BA6EB3" w:rsidP="00A86B86">
      <w:pPr>
        <w:pStyle w:val="NormalWeb"/>
        <w:spacing w:before="0" w:beforeAutospacing="0" w:after="0" w:afterAutospacing="0"/>
        <w:jc w:val="center"/>
        <w:rPr>
          <w:rFonts w:ascii="Calibri" w:hAnsi="Calibri"/>
          <w:b/>
          <w:color w:val="000000"/>
          <w:sz w:val="16"/>
          <w:szCs w:val="16"/>
        </w:rPr>
      </w:pPr>
    </w:p>
    <w:p w:rsidR="00A953B2" w:rsidRDefault="00A953B2" w:rsidP="00A86B86">
      <w:pPr>
        <w:pStyle w:val="NormalWeb"/>
        <w:spacing w:before="0" w:beforeAutospacing="0" w:after="0" w:afterAutospacing="0"/>
        <w:jc w:val="center"/>
        <w:rPr>
          <w:rFonts w:ascii="Calibri" w:hAnsi="Calibri"/>
          <w:color w:val="000000"/>
          <w:sz w:val="22"/>
          <w:szCs w:val="22"/>
        </w:rPr>
      </w:pPr>
      <w:r w:rsidRPr="00A953B2">
        <w:rPr>
          <w:rFonts w:ascii="Calibri" w:hAnsi="Calibri"/>
          <w:b/>
          <w:color w:val="000000"/>
          <w:sz w:val="22"/>
          <w:szCs w:val="22"/>
        </w:rPr>
        <w:t>Avantages</w:t>
      </w:r>
    </w:p>
    <w:p w:rsidR="00744909" w:rsidRDefault="00744909" w:rsidP="00744909">
      <w:pPr>
        <w:pStyle w:val="NormalWeb"/>
        <w:numPr>
          <w:ilvl w:val="0"/>
          <w:numId w:val="7"/>
        </w:numPr>
        <w:spacing w:before="0" w:beforeAutospacing="0" w:after="0" w:afterAutospacing="0"/>
        <w:ind w:left="284" w:hanging="284"/>
        <w:jc w:val="both"/>
        <w:rPr>
          <w:rFonts w:ascii="Calibri" w:hAnsi="Calibri"/>
          <w:color w:val="000000"/>
          <w:sz w:val="22"/>
          <w:szCs w:val="22"/>
        </w:rPr>
      </w:pPr>
      <w:r>
        <w:rPr>
          <w:rFonts w:ascii="Calibri" w:hAnsi="Calibri"/>
          <w:color w:val="000000"/>
          <w:sz w:val="22"/>
          <w:szCs w:val="22"/>
        </w:rPr>
        <w:t>Pas de risques de happement et d’éjection de rouleau ;</w:t>
      </w:r>
    </w:p>
    <w:p w:rsidR="00744909" w:rsidRDefault="00744909" w:rsidP="00744909">
      <w:pPr>
        <w:pStyle w:val="NormalWeb"/>
        <w:numPr>
          <w:ilvl w:val="1"/>
          <w:numId w:val="7"/>
        </w:numPr>
        <w:spacing w:before="0" w:beforeAutospacing="0" w:after="0" w:afterAutospacing="0"/>
        <w:ind w:left="567" w:hanging="283"/>
        <w:jc w:val="both"/>
        <w:rPr>
          <w:rFonts w:ascii="Calibri" w:hAnsi="Calibri"/>
          <w:color w:val="000000"/>
          <w:sz w:val="22"/>
          <w:szCs w:val="22"/>
        </w:rPr>
      </w:pPr>
      <w:r>
        <w:rPr>
          <w:rFonts w:ascii="Calibri" w:hAnsi="Calibri"/>
          <w:color w:val="000000"/>
          <w:sz w:val="22"/>
          <w:szCs w:val="22"/>
        </w:rPr>
        <w:t>soit un très haut niveau de sécurité pour zéro coût.</w:t>
      </w:r>
    </w:p>
    <w:p w:rsidR="00744909" w:rsidRDefault="00A953B2" w:rsidP="00C5647F">
      <w:pPr>
        <w:pStyle w:val="NormalWeb"/>
        <w:numPr>
          <w:ilvl w:val="0"/>
          <w:numId w:val="7"/>
        </w:numPr>
        <w:spacing w:before="0" w:beforeAutospacing="0" w:after="0" w:afterAutospacing="0"/>
        <w:ind w:left="284" w:hanging="284"/>
        <w:jc w:val="both"/>
        <w:rPr>
          <w:rFonts w:ascii="Calibri" w:hAnsi="Calibri"/>
          <w:color w:val="000000"/>
          <w:sz w:val="22"/>
          <w:szCs w:val="22"/>
        </w:rPr>
      </w:pPr>
      <w:r>
        <w:rPr>
          <w:rFonts w:ascii="Calibri" w:hAnsi="Calibri"/>
          <w:color w:val="000000"/>
          <w:sz w:val="22"/>
          <w:szCs w:val="22"/>
        </w:rPr>
        <w:t>Sol propre sous le convoyeur</w:t>
      </w:r>
    </w:p>
    <w:p w:rsidR="009F5F2F" w:rsidRDefault="00744909" w:rsidP="00744909">
      <w:pPr>
        <w:pStyle w:val="NormalWeb"/>
        <w:numPr>
          <w:ilvl w:val="1"/>
          <w:numId w:val="7"/>
        </w:numPr>
        <w:spacing w:before="0" w:beforeAutospacing="0" w:after="0" w:afterAutospacing="0"/>
        <w:ind w:left="567" w:hanging="283"/>
        <w:jc w:val="both"/>
        <w:rPr>
          <w:rFonts w:ascii="Calibri" w:hAnsi="Calibri"/>
          <w:color w:val="000000"/>
          <w:sz w:val="22"/>
          <w:szCs w:val="22"/>
        </w:rPr>
      </w:pPr>
      <w:r>
        <w:rPr>
          <w:rFonts w:ascii="Calibri" w:hAnsi="Calibri"/>
          <w:color w:val="000000"/>
          <w:sz w:val="22"/>
          <w:szCs w:val="22"/>
        </w:rPr>
        <w:t xml:space="preserve">Soit un risque de chute (glissade) </w:t>
      </w:r>
      <w:r w:rsidR="008F5C75">
        <w:rPr>
          <w:rFonts w:ascii="Calibri" w:hAnsi="Calibri"/>
          <w:color w:val="000000"/>
          <w:sz w:val="22"/>
          <w:szCs w:val="22"/>
        </w:rPr>
        <w:t>supprimée</w:t>
      </w:r>
      <w:r w:rsidR="0051436F">
        <w:rPr>
          <w:rFonts w:ascii="Calibri" w:hAnsi="Calibri"/>
          <w:color w:val="000000"/>
          <w:sz w:val="22"/>
          <w:szCs w:val="22"/>
        </w:rPr>
        <w:t> ;</w:t>
      </w:r>
    </w:p>
    <w:p w:rsidR="00A953B2" w:rsidRDefault="00A953B2" w:rsidP="00C5647F">
      <w:pPr>
        <w:pStyle w:val="NormalWeb"/>
        <w:numPr>
          <w:ilvl w:val="0"/>
          <w:numId w:val="7"/>
        </w:numPr>
        <w:spacing w:before="0" w:beforeAutospacing="0" w:after="0" w:afterAutospacing="0"/>
        <w:ind w:left="284" w:hanging="284"/>
        <w:jc w:val="both"/>
        <w:rPr>
          <w:rFonts w:ascii="Calibri" w:hAnsi="Calibri"/>
          <w:color w:val="000000"/>
          <w:sz w:val="22"/>
          <w:szCs w:val="22"/>
        </w:rPr>
      </w:pPr>
      <w:r>
        <w:rPr>
          <w:rFonts w:ascii="Calibri" w:hAnsi="Calibri"/>
          <w:color w:val="000000"/>
          <w:sz w:val="22"/>
          <w:szCs w:val="22"/>
        </w:rPr>
        <w:t>Aucune charge de maintenance</w:t>
      </w:r>
      <w:r w:rsidR="0051436F">
        <w:rPr>
          <w:rFonts w:ascii="Calibri" w:hAnsi="Calibri"/>
          <w:color w:val="000000"/>
          <w:sz w:val="22"/>
          <w:szCs w:val="22"/>
        </w:rPr>
        <w:t> ;</w:t>
      </w:r>
    </w:p>
    <w:p w:rsidR="00A953B2" w:rsidRDefault="00A953B2" w:rsidP="00C5647F">
      <w:pPr>
        <w:pStyle w:val="NormalWeb"/>
        <w:numPr>
          <w:ilvl w:val="0"/>
          <w:numId w:val="7"/>
        </w:numPr>
        <w:spacing w:before="0" w:beforeAutospacing="0" w:after="0" w:afterAutospacing="0"/>
        <w:ind w:left="284" w:hanging="284"/>
        <w:jc w:val="both"/>
        <w:rPr>
          <w:rFonts w:ascii="Calibri" w:hAnsi="Calibri"/>
          <w:color w:val="000000"/>
          <w:sz w:val="22"/>
          <w:szCs w:val="22"/>
        </w:rPr>
      </w:pPr>
      <w:r>
        <w:rPr>
          <w:rFonts w:ascii="Calibri" w:hAnsi="Calibri"/>
          <w:color w:val="000000"/>
          <w:sz w:val="22"/>
          <w:szCs w:val="22"/>
        </w:rPr>
        <w:t>Pas de risque de déport de bande du fait de rouleaux colmatés</w:t>
      </w:r>
      <w:r w:rsidR="008F5C75">
        <w:rPr>
          <w:rFonts w:ascii="Calibri" w:hAnsi="Calibri"/>
          <w:color w:val="000000"/>
          <w:sz w:val="22"/>
          <w:szCs w:val="22"/>
        </w:rPr>
        <w:t>, mal réglés</w:t>
      </w:r>
      <w:r w:rsidR="0051436F">
        <w:rPr>
          <w:rFonts w:ascii="Calibri" w:hAnsi="Calibri"/>
          <w:color w:val="000000"/>
          <w:sz w:val="22"/>
          <w:szCs w:val="22"/>
        </w:rPr>
        <w:t> ;</w:t>
      </w:r>
    </w:p>
    <w:p w:rsidR="00A86B86" w:rsidRDefault="00A86B86" w:rsidP="00C5647F">
      <w:pPr>
        <w:pStyle w:val="NormalWeb"/>
        <w:numPr>
          <w:ilvl w:val="0"/>
          <w:numId w:val="7"/>
        </w:numPr>
        <w:spacing w:before="0" w:beforeAutospacing="0" w:after="0" w:afterAutospacing="0"/>
        <w:ind w:left="284" w:hanging="284"/>
        <w:jc w:val="both"/>
        <w:rPr>
          <w:rFonts w:ascii="Calibri" w:hAnsi="Calibri"/>
          <w:color w:val="000000"/>
          <w:sz w:val="22"/>
          <w:szCs w:val="22"/>
        </w:rPr>
      </w:pPr>
      <w:r>
        <w:rPr>
          <w:rFonts w:ascii="Calibri" w:hAnsi="Calibri"/>
          <w:color w:val="000000"/>
          <w:sz w:val="22"/>
          <w:szCs w:val="22"/>
        </w:rPr>
        <w:t xml:space="preserve">Amortissement </w:t>
      </w:r>
      <w:r w:rsidR="0051436F">
        <w:rPr>
          <w:rFonts w:ascii="Calibri" w:hAnsi="Calibri"/>
          <w:color w:val="000000"/>
          <w:sz w:val="22"/>
          <w:szCs w:val="22"/>
        </w:rPr>
        <w:t>des à-coups au démarrage ;</w:t>
      </w:r>
    </w:p>
    <w:p w:rsidR="00BA6EB3" w:rsidRDefault="00BA6EB3" w:rsidP="00C5647F">
      <w:pPr>
        <w:pStyle w:val="NormalWeb"/>
        <w:numPr>
          <w:ilvl w:val="0"/>
          <w:numId w:val="7"/>
        </w:numPr>
        <w:spacing w:before="0" w:beforeAutospacing="0" w:after="0" w:afterAutospacing="0"/>
        <w:ind w:left="284" w:hanging="284"/>
        <w:jc w:val="both"/>
        <w:rPr>
          <w:rFonts w:ascii="Calibri" w:hAnsi="Calibri"/>
          <w:color w:val="000000"/>
          <w:sz w:val="22"/>
          <w:szCs w:val="22"/>
        </w:rPr>
      </w:pPr>
      <w:r>
        <w:rPr>
          <w:rFonts w:ascii="Calibri" w:hAnsi="Calibri"/>
          <w:color w:val="000000"/>
          <w:sz w:val="22"/>
          <w:szCs w:val="22"/>
        </w:rPr>
        <w:t>Mesure de la tension en continu de la bande ;</w:t>
      </w:r>
    </w:p>
    <w:p w:rsidR="00A953B2" w:rsidRDefault="00A953B2" w:rsidP="00C5647F">
      <w:pPr>
        <w:pStyle w:val="NormalWeb"/>
        <w:numPr>
          <w:ilvl w:val="0"/>
          <w:numId w:val="7"/>
        </w:numPr>
        <w:spacing w:before="0" w:beforeAutospacing="0" w:after="0" w:afterAutospacing="0"/>
        <w:ind w:left="284" w:hanging="284"/>
        <w:jc w:val="both"/>
        <w:rPr>
          <w:rFonts w:ascii="Calibri" w:hAnsi="Calibri"/>
          <w:color w:val="000000"/>
          <w:sz w:val="22"/>
          <w:szCs w:val="22"/>
        </w:rPr>
      </w:pPr>
      <w:r>
        <w:rPr>
          <w:rFonts w:ascii="Calibri" w:hAnsi="Calibri"/>
          <w:color w:val="000000"/>
          <w:sz w:val="22"/>
          <w:szCs w:val="22"/>
        </w:rPr>
        <w:t xml:space="preserve">Coût </w:t>
      </w:r>
      <w:r w:rsidR="00452370">
        <w:rPr>
          <w:rFonts w:ascii="Calibri" w:hAnsi="Calibri"/>
          <w:color w:val="000000"/>
          <w:sz w:val="22"/>
          <w:szCs w:val="22"/>
        </w:rPr>
        <w:t xml:space="preserve">global </w:t>
      </w:r>
      <w:r w:rsidR="0051436F">
        <w:rPr>
          <w:rFonts w:ascii="Calibri" w:hAnsi="Calibri"/>
          <w:color w:val="000000"/>
          <w:sz w:val="22"/>
          <w:szCs w:val="22"/>
        </w:rPr>
        <w:t>réduit</w:t>
      </w:r>
      <w:r w:rsidR="00452370">
        <w:rPr>
          <w:rFonts w:ascii="Calibri" w:hAnsi="Calibri"/>
          <w:color w:val="000000"/>
          <w:sz w:val="22"/>
          <w:szCs w:val="22"/>
        </w:rPr>
        <w:t>, sur ce poste</w:t>
      </w:r>
      <w:r w:rsidR="0051436F">
        <w:rPr>
          <w:rFonts w:ascii="Calibri" w:hAnsi="Calibri"/>
          <w:color w:val="000000"/>
          <w:sz w:val="22"/>
          <w:szCs w:val="22"/>
        </w:rPr>
        <w:t> ;</w:t>
      </w:r>
    </w:p>
    <w:p w:rsidR="00E55886" w:rsidRPr="00BA6EB3" w:rsidRDefault="00E55886" w:rsidP="00E55886">
      <w:pPr>
        <w:pStyle w:val="NormalWeb"/>
        <w:spacing w:before="0" w:beforeAutospacing="0" w:after="0" w:afterAutospacing="0"/>
        <w:rPr>
          <w:rFonts w:ascii="Calibri" w:hAnsi="Calibri"/>
          <w:color w:val="000000"/>
          <w:sz w:val="16"/>
          <w:szCs w:val="16"/>
        </w:rPr>
      </w:pPr>
    </w:p>
    <w:p w:rsidR="00A953B2" w:rsidRDefault="00A953B2" w:rsidP="00A86B86">
      <w:pPr>
        <w:pStyle w:val="NormalWeb"/>
        <w:spacing w:before="0" w:beforeAutospacing="0" w:after="0" w:afterAutospacing="0"/>
        <w:jc w:val="center"/>
        <w:rPr>
          <w:rFonts w:ascii="Calibri" w:hAnsi="Calibri"/>
          <w:color w:val="000000"/>
          <w:sz w:val="22"/>
          <w:szCs w:val="22"/>
        </w:rPr>
      </w:pPr>
      <w:r>
        <w:rPr>
          <w:rFonts w:ascii="Calibri" w:hAnsi="Calibri"/>
          <w:b/>
          <w:color w:val="000000"/>
          <w:sz w:val="22"/>
          <w:szCs w:val="22"/>
        </w:rPr>
        <w:t>Inconvénient</w:t>
      </w:r>
      <w:r w:rsidRPr="00A953B2">
        <w:rPr>
          <w:rFonts w:ascii="Calibri" w:hAnsi="Calibri"/>
          <w:b/>
          <w:color w:val="000000"/>
          <w:sz w:val="22"/>
          <w:szCs w:val="22"/>
        </w:rPr>
        <w:t>s</w:t>
      </w:r>
    </w:p>
    <w:p w:rsidR="00A953B2" w:rsidRDefault="00A953B2" w:rsidP="00C5647F">
      <w:pPr>
        <w:pStyle w:val="NormalWeb"/>
        <w:numPr>
          <w:ilvl w:val="0"/>
          <w:numId w:val="7"/>
        </w:numPr>
        <w:spacing w:before="0" w:beforeAutospacing="0" w:after="0" w:afterAutospacing="0"/>
        <w:ind w:left="284" w:hanging="284"/>
        <w:jc w:val="both"/>
        <w:rPr>
          <w:rFonts w:ascii="Calibri" w:hAnsi="Calibri"/>
          <w:color w:val="000000"/>
          <w:sz w:val="22"/>
          <w:szCs w:val="22"/>
        </w:rPr>
      </w:pPr>
      <w:r>
        <w:rPr>
          <w:rFonts w:ascii="Calibri" w:hAnsi="Calibri"/>
          <w:color w:val="000000"/>
          <w:sz w:val="22"/>
          <w:szCs w:val="22"/>
        </w:rPr>
        <w:t>Dans certains cas de convoyeur existant, il faut déplacer les entretoises du châssis</w:t>
      </w:r>
      <w:r w:rsidR="00E55886">
        <w:rPr>
          <w:rFonts w:ascii="Calibri" w:hAnsi="Calibri"/>
          <w:color w:val="000000"/>
          <w:sz w:val="22"/>
          <w:szCs w:val="22"/>
        </w:rPr>
        <w:t xml:space="preserve"> pour laisser le passage de la bande</w:t>
      </w:r>
    </w:p>
    <w:p w:rsidR="00043EA0" w:rsidRDefault="00043EA0" w:rsidP="008F5C75">
      <w:pPr>
        <w:pStyle w:val="NormalWeb"/>
        <w:numPr>
          <w:ilvl w:val="1"/>
          <w:numId w:val="7"/>
        </w:numPr>
        <w:spacing w:before="0" w:beforeAutospacing="0" w:after="0" w:afterAutospacing="0"/>
        <w:ind w:left="567" w:hanging="283"/>
        <w:jc w:val="both"/>
        <w:rPr>
          <w:rFonts w:ascii="Calibri" w:hAnsi="Calibri"/>
          <w:color w:val="000000"/>
          <w:sz w:val="22"/>
          <w:szCs w:val="22"/>
        </w:rPr>
      </w:pPr>
      <w:r>
        <w:rPr>
          <w:rFonts w:ascii="Calibri" w:hAnsi="Calibri"/>
          <w:color w:val="000000"/>
          <w:sz w:val="22"/>
          <w:szCs w:val="22"/>
        </w:rPr>
        <w:t xml:space="preserve">La flèche de la bande peut être réduite en appliquant une pré-tension importante ; dans ce cas il faut s’assurer </w:t>
      </w:r>
      <w:r w:rsidR="00C35937">
        <w:rPr>
          <w:rFonts w:ascii="Calibri" w:hAnsi="Calibri"/>
          <w:color w:val="000000"/>
          <w:sz w:val="22"/>
          <w:szCs w:val="22"/>
        </w:rPr>
        <w:t xml:space="preserve">du bon choix </w:t>
      </w:r>
      <w:r>
        <w:rPr>
          <w:rFonts w:ascii="Calibri" w:hAnsi="Calibri"/>
          <w:color w:val="000000"/>
          <w:sz w:val="22"/>
          <w:szCs w:val="22"/>
        </w:rPr>
        <w:t>de la bande et des tambours (arbres, roulements).</w:t>
      </w:r>
    </w:p>
    <w:p w:rsidR="00A953B2" w:rsidRDefault="00A953B2" w:rsidP="00C5647F">
      <w:pPr>
        <w:pStyle w:val="NormalWeb"/>
        <w:numPr>
          <w:ilvl w:val="0"/>
          <w:numId w:val="7"/>
        </w:numPr>
        <w:spacing w:before="0" w:beforeAutospacing="0" w:after="0" w:afterAutospacing="0"/>
        <w:ind w:left="284" w:hanging="284"/>
        <w:jc w:val="both"/>
        <w:rPr>
          <w:rFonts w:ascii="Calibri" w:hAnsi="Calibri"/>
          <w:color w:val="000000"/>
          <w:sz w:val="22"/>
          <w:szCs w:val="22"/>
        </w:rPr>
      </w:pPr>
      <w:r>
        <w:rPr>
          <w:rFonts w:ascii="Calibri" w:hAnsi="Calibri"/>
          <w:color w:val="000000"/>
          <w:sz w:val="22"/>
          <w:szCs w:val="22"/>
        </w:rPr>
        <w:t>Aucun autre inconvénient.</w:t>
      </w:r>
    </w:p>
    <w:p w:rsidR="00A953B2" w:rsidRDefault="00A953B2" w:rsidP="009F5F2F">
      <w:pPr>
        <w:pStyle w:val="NormalWeb"/>
        <w:spacing w:before="0" w:beforeAutospacing="0" w:after="0" w:afterAutospacing="0"/>
        <w:jc w:val="both"/>
        <w:rPr>
          <w:rFonts w:ascii="Calibri" w:hAnsi="Calibri"/>
          <w:color w:val="000000"/>
          <w:sz w:val="22"/>
          <w:szCs w:val="22"/>
        </w:rPr>
      </w:pPr>
    </w:p>
    <w:p w:rsidR="00A953B2" w:rsidRPr="00A953B2" w:rsidRDefault="00A953B2" w:rsidP="00A953B2">
      <w:pPr>
        <w:pStyle w:val="NormalWeb"/>
        <w:spacing w:before="0" w:beforeAutospacing="0" w:after="0" w:afterAutospacing="0"/>
        <w:jc w:val="both"/>
        <w:rPr>
          <w:rFonts w:ascii="Calibri" w:hAnsi="Calibri"/>
          <w:color w:val="000000"/>
          <w:sz w:val="22"/>
          <w:szCs w:val="22"/>
          <w:u w:val="single"/>
        </w:rPr>
      </w:pPr>
      <w:r w:rsidRPr="00A953B2">
        <w:rPr>
          <w:rFonts w:ascii="Calibri" w:hAnsi="Calibri"/>
          <w:color w:val="000000"/>
          <w:sz w:val="22"/>
          <w:szCs w:val="22"/>
          <w:u w:val="single"/>
        </w:rPr>
        <w:t xml:space="preserve">Convoyeur </w:t>
      </w:r>
      <w:r>
        <w:rPr>
          <w:rFonts w:ascii="Calibri" w:hAnsi="Calibri"/>
          <w:color w:val="000000"/>
          <w:sz w:val="22"/>
          <w:szCs w:val="22"/>
          <w:u w:val="single"/>
        </w:rPr>
        <w:t>long</w:t>
      </w:r>
      <w:r w:rsidRPr="00A953B2">
        <w:rPr>
          <w:rFonts w:ascii="Calibri" w:hAnsi="Calibri"/>
          <w:color w:val="000000"/>
          <w:sz w:val="22"/>
          <w:szCs w:val="22"/>
          <w:u w:val="single"/>
        </w:rPr>
        <w:t xml:space="preserve">, d’entraxe </w:t>
      </w:r>
      <w:r w:rsidRPr="00CA52EF">
        <w:rPr>
          <w:rFonts w:ascii="Calibri" w:hAnsi="Calibri"/>
          <w:b/>
          <w:color w:val="000000"/>
          <w:sz w:val="22"/>
          <w:szCs w:val="22"/>
          <w:u w:val="single"/>
        </w:rPr>
        <w:t>supérieur à</w:t>
      </w:r>
      <w:r w:rsidRPr="00A953B2">
        <w:rPr>
          <w:rFonts w:ascii="Calibri" w:hAnsi="Calibri"/>
          <w:color w:val="000000"/>
          <w:sz w:val="22"/>
          <w:szCs w:val="22"/>
          <w:u w:val="single"/>
        </w:rPr>
        <w:t xml:space="preserve"> 30 m</w:t>
      </w:r>
    </w:p>
    <w:p w:rsidR="00A953B2" w:rsidRDefault="00BA6EB3" w:rsidP="00A953B2">
      <w:pPr>
        <w:pStyle w:val="NormalWeb"/>
        <w:spacing w:before="0" w:beforeAutospacing="0" w:after="0" w:afterAutospacing="0"/>
        <w:jc w:val="both"/>
        <w:rPr>
          <w:rFonts w:ascii="Calibri" w:hAnsi="Calibri"/>
          <w:color w:val="000000"/>
          <w:sz w:val="22"/>
          <w:szCs w:val="22"/>
        </w:rPr>
      </w:pPr>
      <w:r>
        <w:rPr>
          <w:rFonts w:ascii="Calibri" w:hAnsi="Calibri"/>
          <w:color w:val="000000"/>
          <w:sz w:val="22"/>
          <w:szCs w:val="22"/>
        </w:rPr>
        <w:t>Le p</w:t>
      </w:r>
      <w:r w:rsidR="00A953B2">
        <w:rPr>
          <w:rFonts w:ascii="Calibri" w:hAnsi="Calibri"/>
          <w:color w:val="000000"/>
          <w:sz w:val="22"/>
          <w:szCs w:val="22"/>
        </w:rPr>
        <w:t>as entre supports à rouleaux</w:t>
      </w:r>
      <w:r>
        <w:rPr>
          <w:rFonts w:ascii="Calibri" w:hAnsi="Calibri"/>
          <w:color w:val="000000"/>
          <w:sz w:val="22"/>
          <w:szCs w:val="22"/>
        </w:rPr>
        <w:t xml:space="preserve"> est de</w:t>
      </w:r>
      <w:r w:rsidR="00A953B2">
        <w:rPr>
          <w:rFonts w:ascii="Calibri" w:hAnsi="Calibri"/>
          <w:color w:val="000000"/>
          <w:sz w:val="22"/>
          <w:szCs w:val="22"/>
        </w:rPr>
        <w:t> :</w:t>
      </w:r>
    </w:p>
    <w:p w:rsidR="00A953B2" w:rsidRDefault="00BA6EB3" w:rsidP="00A953B2">
      <w:pPr>
        <w:pStyle w:val="NormalWeb"/>
        <w:spacing w:before="0" w:beforeAutospacing="0" w:after="0" w:afterAutospacing="0"/>
        <w:jc w:val="both"/>
        <w:rPr>
          <w:rFonts w:ascii="Calibri" w:hAnsi="Calibri"/>
          <w:color w:val="000000"/>
          <w:sz w:val="22"/>
          <w:szCs w:val="22"/>
        </w:rPr>
      </w:pPr>
      <w:r>
        <w:rPr>
          <w:rFonts w:ascii="Calibri" w:hAnsi="Calibri"/>
          <w:color w:val="000000"/>
          <w:sz w:val="22"/>
          <w:szCs w:val="22"/>
          <w:u w:val="single"/>
        </w:rPr>
        <w:t>b</w:t>
      </w:r>
      <w:r w:rsidR="00A953B2" w:rsidRPr="00A953B2">
        <w:rPr>
          <w:rFonts w:ascii="Calibri" w:hAnsi="Calibri"/>
          <w:color w:val="000000"/>
          <w:sz w:val="22"/>
          <w:szCs w:val="22"/>
          <w:u w:val="single"/>
        </w:rPr>
        <w:t>ande brin mou</w:t>
      </w:r>
      <w:r w:rsidR="00043EA0">
        <w:rPr>
          <w:rFonts w:ascii="Calibri" w:hAnsi="Calibri"/>
          <w:color w:val="000000"/>
          <w:sz w:val="22"/>
          <w:szCs w:val="22"/>
        </w:rPr>
        <w:t xml:space="preserve"> : </w:t>
      </w:r>
      <w:r w:rsidR="00A953B2">
        <w:rPr>
          <w:rFonts w:ascii="Calibri" w:hAnsi="Calibri"/>
          <w:b/>
          <w:color w:val="000000"/>
          <w:sz w:val="22"/>
          <w:szCs w:val="22"/>
        </w:rPr>
        <w:t>12 à 15 m</w:t>
      </w:r>
      <w:r w:rsidR="00A953B2">
        <w:rPr>
          <w:rFonts w:ascii="Calibri" w:hAnsi="Calibri"/>
          <w:color w:val="000000"/>
          <w:sz w:val="22"/>
          <w:szCs w:val="22"/>
        </w:rPr>
        <w:t>.</w:t>
      </w:r>
    </w:p>
    <w:p w:rsidR="00A953B2" w:rsidRDefault="00BA6EB3" w:rsidP="00A953B2">
      <w:pPr>
        <w:pStyle w:val="NormalWeb"/>
        <w:spacing w:before="0" w:beforeAutospacing="0" w:after="0" w:afterAutospacing="0"/>
        <w:jc w:val="both"/>
        <w:rPr>
          <w:rFonts w:ascii="Calibri" w:hAnsi="Calibri"/>
          <w:color w:val="000000"/>
          <w:sz w:val="22"/>
          <w:szCs w:val="22"/>
        </w:rPr>
      </w:pPr>
      <w:r>
        <w:rPr>
          <w:rFonts w:ascii="Calibri" w:hAnsi="Calibri"/>
          <w:color w:val="000000"/>
          <w:sz w:val="22"/>
          <w:szCs w:val="22"/>
          <w:u w:val="single"/>
        </w:rPr>
        <w:t>b</w:t>
      </w:r>
      <w:r w:rsidR="00A953B2" w:rsidRPr="00A953B2">
        <w:rPr>
          <w:rFonts w:ascii="Calibri" w:hAnsi="Calibri"/>
          <w:color w:val="000000"/>
          <w:sz w:val="22"/>
          <w:szCs w:val="22"/>
          <w:u w:val="single"/>
        </w:rPr>
        <w:t>ande brin mou, courbe concave</w:t>
      </w:r>
      <w:r w:rsidR="00A953B2">
        <w:rPr>
          <w:rFonts w:ascii="Calibri" w:hAnsi="Calibri"/>
          <w:color w:val="000000"/>
          <w:sz w:val="22"/>
          <w:szCs w:val="22"/>
        </w:rPr>
        <w:t xml:space="preserve"> : </w:t>
      </w:r>
      <w:r w:rsidR="00A953B2">
        <w:rPr>
          <w:rFonts w:ascii="Calibri" w:hAnsi="Calibri"/>
          <w:b/>
          <w:color w:val="000000"/>
          <w:sz w:val="22"/>
          <w:szCs w:val="22"/>
        </w:rPr>
        <w:t>18 à 24 m</w:t>
      </w:r>
      <w:r w:rsidR="00A953B2">
        <w:rPr>
          <w:rFonts w:ascii="Calibri" w:hAnsi="Calibri"/>
          <w:color w:val="000000"/>
          <w:sz w:val="22"/>
          <w:szCs w:val="22"/>
        </w:rPr>
        <w:t xml:space="preserve"> </w:t>
      </w:r>
    </w:p>
    <w:p w:rsidR="00CA52EF" w:rsidRDefault="00BA6EB3" w:rsidP="00CA52EF">
      <w:pPr>
        <w:pStyle w:val="NormalWeb"/>
        <w:spacing w:before="0" w:beforeAutospacing="0" w:after="0" w:afterAutospacing="0"/>
        <w:jc w:val="both"/>
        <w:rPr>
          <w:rFonts w:ascii="Calibri" w:hAnsi="Calibri"/>
          <w:color w:val="000000"/>
          <w:sz w:val="22"/>
          <w:szCs w:val="22"/>
        </w:rPr>
      </w:pPr>
      <w:r>
        <w:rPr>
          <w:rFonts w:ascii="Calibri" w:hAnsi="Calibri"/>
          <w:color w:val="000000"/>
          <w:sz w:val="22"/>
          <w:szCs w:val="22"/>
          <w:u w:val="single"/>
        </w:rPr>
        <w:t>b</w:t>
      </w:r>
      <w:r w:rsidR="00CA52EF" w:rsidRPr="00A953B2">
        <w:rPr>
          <w:rFonts w:ascii="Calibri" w:hAnsi="Calibri"/>
          <w:color w:val="000000"/>
          <w:sz w:val="22"/>
          <w:szCs w:val="22"/>
          <w:u w:val="single"/>
        </w:rPr>
        <w:t xml:space="preserve">ande brin </w:t>
      </w:r>
      <w:r w:rsidR="00CA52EF">
        <w:rPr>
          <w:rFonts w:ascii="Calibri" w:hAnsi="Calibri"/>
          <w:color w:val="000000"/>
          <w:sz w:val="22"/>
          <w:szCs w:val="22"/>
          <w:u w:val="single"/>
        </w:rPr>
        <w:t>tendu</w:t>
      </w:r>
      <w:r w:rsidR="00043EA0">
        <w:rPr>
          <w:rFonts w:ascii="Calibri" w:hAnsi="Calibri"/>
          <w:color w:val="000000"/>
          <w:sz w:val="22"/>
          <w:szCs w:val="22"/>
        </w:rPr>
        <w:t xml:space="preserve"> : </w:t>
      </w:r>
      <w:r w:rsidR="00CA52EF">
        <w:rPr>
          <w:rFonts w:ascii="Calibri" w:hAnsi="Calibri"/>
          <w:b/>
          <w:color w:val="000000"/>
          <w:sz w:val="22"/>
          <w:szCs w:val="22"/>
        </w:rPr>
        <w:t>36 m</w:t>
      </w:r>
      <w:r w:rsidR="00CA52EF">
        <w:rPr>
          <w:rFonts w:ascii="Calibri" w:hAnsi="Calibri"/>
          <w:color w:val="000000"/>
          <w:sz w:val="22"/>
          <w:szCs w:val="22"/>
        </w:rPr>
        <w:t xml:space="preserve"> et plus.</w:t>
      </w:r>
    </w:p>
    <w:p w:rsidR="00BA6EB3" w:rsidRPr="00BA6EB3" w:rsidRDefault="00BA6EB3" w:rsidP="00A86B86">
      <w:pPr>
        <w:pStyle w:val="NormalWeb"/>
        <w:spacing w:before="0" w:beforeAutospacing="0" w:after="0" w:afterAutospacing="0"/>
        <w:jc w:val="center"/>
        <w:rPr>
          <w:rFonts w:ascii="Calibri" w:hAnsi="Calibri"/>
          <w:b/>
          <w:color w:val="000000"/>
          <w:sz w:val="16"/>
          <w:szCs w:val="16"/>
        </w:rPr>
      </w:pPr>
    </w:p>
    <w:p w:rsidR="00A86B86" w:rsidRDefault="00A86B86" w:rsidP="00A86B86">
      <w:pPr>
        <w:pStyle w:val="NormalWeb"/>
        <w:spacing w:before="0" w:beforeAutospacing="0" w:after="0" w:afterAutospacing="0"/>
        <w:jc w:val="center"/>
        <w:rPr>
          <w:rFonts w:ascii="Calibri" w:hAnsi="Calibri"/>
          <w:color w:val="000000"/>
          <w:sz w:val="22"/>
          <w:szCs w:val="22"/>
        </w:rPr>
      </w:pPr>
      <w:r w:rsidRPr="00A953B2">
        <w:rPr>
          <w:rFonts w:ascii="Calibri" w:hAnsi="Calibri"/>
          <w:b/>
          <w:color w:val="000000"/>
          <w:sz w:val="22"/>
          <w:szCs w:val="22"/>
        </w:rPr>
        <w:t>Avantages</w:t>
      </w:r>
    </w:p>
    <w:p w:rsidR="00744909" w:rsidRDefault="00744909" w:rsidP="00744909">
      <w:pPr>
        <w:pStyle w:val="NormalWeb"/>
        <w:numPr>
          <w:ilvl w:val="0"/>
          <w:numId w:val="7"/>
        </w:numPr>
        <w:spacing w:before="0" w:beforeAutospacing="0" w:after="0" w:afterAutospacing="0"/>
        <w:ind w:left="284" w:hanging="284"/>
        <w:jc w:val="both"/>
        <w:rPr>
          <w:rFonts w:ascii="Calibri" w:hAnsi="Calibri"/>
          <w:color w:val="000000"/>
          <w:sz w:val="22"/>
          <w:szCs w:val="22"/>
        </w:rPr>
      </w:pPr>
      <w:r>
        <w:rPr>
          <w:rFonts w:ascii="Calibri" w:hAnsi="Calibri"/>
          <w:color w:val="000000"/>
          <w:sz w:val="22"/>
          <w:szCs w:val="22"/>
        </w:rPr>
        <w:t>Réduction en proportion des risques de happement et d’éjection.</w:t>
      </w:r>
    </w:p>
    <w:p w:rsidR="00744909" w:rsidRDefault="00744909" w:rsidP="00744909">
      <w:pPr>
        <w:pStyle w:val="NormalWeb"/>
        <w:numPr>
          <w:ilvl w:val="1"/>
          <w:numId w:val="7"/>
        </w:numPr>
        <w:spacing w:before="0" w:beforeAutospacing="0" w:after="0" w:afterAutospacing="0"/>
        <w:ind w:left="567" w:hanging="283"/>
        <w:jc w:val="both"/>
        <w:rPr>
          <w:rFonts w:ascii="Calibri" w:hAnsi="Calibri"/>
          <w:color w:val="000000"/>
          <w:sz w:val="22"/>
          <w:szCs w:val="22"/>
        </w:rPr>
      </w:pPr>
      <w:r>
        <w:rPr>
          <w:rFonts w:ascii="Calibri" w:hAnsi="Calibri"/>
          <w:color w:val="000000"/>
          <w:sz w:val="22"/>
          <w:szCs w:val="22"/>
        </w:rPr>
        <w:t>Soit une réduction du coût des dispositifs de protection à ces deux risques.</w:t>
      </w:r>
    </w:p>
    <w:p w:rsidR="00A86B86" w:rsidRDefault="00A86B86" w:rsidP="00C5647F">
      <w:pPr>
        <w:pStyle w:val="NormalWeb"/>
        <w:numPr>
          <w:ilvl w:val="0"/>
          <w:numId w:val="7"/>
        </w:numPr>
        <w:spacing w:before="0" w:beforeAutospacing="0" w:after="0" w:afterAutospacing="0"/>
        <w:ind w:left="284" w:hanging="284"/>
        <w:jc w:val="both"/>
        <w:rPr>
          <w:rFonts w:ascii="Calibri" w:hAnsi="Calibri"/>
          <w:color w:val="000000"/>
          <w:sz w:val="22"/>
          <w:szCs w:val="22"/>
        </w:rPr>
      </w:pPr>
      <w:r>
        <w:rPr>
          <w:rFonts w:ascii="Calibri" w:hAnsi="Calibri"/>
          <w:color w:val="000000"/>
          <w:sz w:val="22"/>
          <w:szCs w:val="22"/>
        </w:rPr>
        <w:t>Grande stabi</w:t>
      </w:r>
      <w:r w:rsidR="00BA6EB3">
        <w:rPr>
          <w:rFonts w:ascii="Calibri" w:hAnsi="Calibri"/>
          <w:color w:val="000000"/>
          <w:sz w:val="22"/>
          <w:szCs w:val="22"/>
        </w:rPr>
        <w:t>lité de trajectoire de la bande et</w:t>
      </w:r>
      <w:r>
        <w:rPr>
          <w:rFonts w:ascii="Calibri" w:hAnsi="Calibri"/>
          <w:color w:val="000000"/>
          <w:sz w:val="22"/>
          <w:szCs w:val="22"/>
        </w:rPr>
        <w:t xml:space="preserve"> durable dans le temps</w:t>
      </w:r>
      <w:r w:rsidR="0051436F">
        <w:rPr>
          <w:rFonts w:ascii="Calibri" w:hAnsi="Calibri"/>
          <w:color w:val="000000"/>
          <w:sz w:val="22"/>
          <w:szCs w:val="22"/>
        </w:rPr>
        <w:t> ;</w:t>
      </w:r>
    </w:p>
    <w:p w:rsidR="00747C6A" w:rsidRDefault="00747C6A" w:rsidP="00BA6EB3">
      <w:pPr>
        <w:pStyle w:val="NormalWeb"/>
        <w:numPr>
          <w:ilvl w:val="1"/>
          <w:numId w:val="7"/>
        </w:numPr>
        <w:spacing w:before="0" w:beforeAutospacing="0" w:after="0" w:afterAutospacing="0"/>
        <w:ind w:left="567" w:hanging="283"/>
        <w:jc w:val="both"/>
        <w:rPr>
          <w:rFonts w:ascii="Calibri" w:hAnsi="Calibri"/>
          <w:color w:val="000000"/>
          <w:sz w:val="22"/>
          <w:szCs w:val="22"/>
        </w:rPr>
      </w:pPr>
      <w:r>
        <w:rPr>
          <w:rFonts w:ascii="Calibri" w:hAnsi="Calibri"/>
          <w:color w:val="000000"/>
          <w:sz w:val="22"/>
          <w:szCs w:val="22"/>
        </w:rPr>
        <w:t>Soit un haut niveau de sécurité de ce fait ;</w:t>
      </w:r>
    </w:p>
    <w:p w:rsidR="00BA6EB3" w:rsidRDefault="00BA6EB3" w:rsidP="00BA6EB3">
      <w:pPr>
        <w:pStyle w:val="NormalWeb"/>
        <w:numPr>
          <w:ilvl w:val="1"/>
          <w:numId w:val="7"/>
        </w:numPr>
        <w:spacing w:before="0" w:beforeAutospacing="0" w:after="0" w:afterAutospacing="0"/>
        <w:ind w:left="567" w:hanging="283"/>
        <w:jc w:val="both"/>
        <w:rPr>
          <w:rFonts w:ascii="Calibri" w:hAnsi="Calibri"/>
          <w:color w:val="000000"/>
          <w:sz w:val="22"/>
          <w:szCs w:val="22"/>
        </w:rPr>
      </w:pPr>
      <w:r>
        <w:rPr>
          <w:rFonts w:ascii="Calibri" w:hAnsi="Calibri"/>
          <w:color w:val="000000"/>
          <w:sz w:val="22"/>
          <w:szCs w:val="22"/>
        </w:rPr>
        <w:t>Soit la suppression de tous les autocentreurs !</w:t>
      </w:r>
    </w:p>
    <w:p w:rsidR="00A86B86" w:rsidRDefault="00A86B86" w:rsidP="00C5647F">
      <w:pPr>
        <w:pStyle w:val="NormalWeb"/>
        <w:numPr>
          <w:ilvl w:val="0"/>
          <w:numId w:val="7"/>
        </w:numPr>
        <w:spacing w:before="0" w:beforeAutospacing="0" w:after="0" w:afterAutospacing="0"/>
        <w:ind w:left="284" w:hanging="284"/>
        <w:jc w:val="both"/>
        <w:rPr>
          <w:rFonts w:ascii="Calibri" w:hAnsi="Calibri"/>
          <w:color w:val="000000"/>
          <w:sz w:val="22"/>
          <w:szCs w:val="22"/>
        </w:rPr>
      </w:pPr>
      <w:r>
        <w:rPr>
          <w:rFonts w:ascii="Calibri" w:hAnsi="Calibri"/>
          <w:color w:val="000000"/>
          <w:sz w:val="22"/>
          <w:szCs w:val="22"/>
        </w:rPr>
        <w:t>Grande facilité</w:t>
      </w:r>
      <w:r w:rsidR="00BA6EB3">
        <w:rPr>
          <w:rFonts w:ascii="Calibri" w:hAnsi="Calibri"/>
          <w:color w:val="000000"/>
          <w:sz w:val="22"/>
          <w:szCs w:val="22"/>
        </w:rPr>
        <w:t xml:space="preserve"> et</w:t>
      </w:r>
      <w:r>
        <w:rPr>
          <w:rFonts w:ascii="Calibri" w:hAnsi="Calibri"/>
          <w:color w:val="000000"/>
          <w:sz w:val="22"/>
          <w:szCs w:val="22"/>
        </w:rPr>
        <w:t xml:space="preserve"> rapidité au réglage des rouleaux</w:t>
      </w:r>
      <w:r w:rsidR="004B0F75">
        <w:rPr>
          <w:rFonts w:ascii="Calibri" w:hAnsi="Calibri"/>
          <w:color w:val="000000"/>
          <w:sz w:val="22"/>
          <w:szCs w:val="22"/>
        </w:rPr>
        <w:t>, convoyeur « à l’arrêt, en sécurité »</w:t>
      </w:r>
      <w:r w:rsidR="0051436F">
        <w:rPr>
          <w:rFonts w:ascii="Calibri" w:hAnsi="Calibri"/>
          <w:color w:val="000000"/>
          <w:sz w:val="22"/>
          <w:szCs w:val="22"/>
        </w:rPr>
        <w:t> ;</w:t>
      </w:r>
    </w:p>
    <w:p w:rsidR="00A86B86" w:rsidRDefault="00A86B86" w:rsidP="00C5647F">
      <w:pPr>
        <w:pStyle w:val="NormalWeb"/>
        <w:numPr>
          <w:ilvl w:val="0"/>
          <w:numId w:val="7"/>
        </w:numPr>
        <w:spacing w:before="0" w:beforeAutospacing="0" w:after="0" w:afterAutospacing="0"/>
        <w:ind w:left="284" w:hanging="284"/>
        <w:jc w:val="both"/>
        <w:rPr>
          <w:rFonts w:ascii="Calibri" w:hAnsi="Calibri"/>
          <w:color w:val="000000"/>
          <w:sz w:val="22"/>
          <w:szCs w:val="22"/>
        </w:rPr>
      </w:pPr>
      <w:r>
        <w:rPr>
          <w:rFonts w:ascii="Calibri" w:hAnsi="Calibri"/>
          <w:color w:val="000000"/>
          <w:sz w:val="22"/>
          <w:szCs w:val="22"/>
        </w:rPr>
        <w:t>Grande précision de réglage (≈</w:t>
      </w:r>
      <w:r w:rsidR="00EC3AC7">
        <w:rPr>
          <w:rFonts w:ascii="Calibri" w:hAnsi="Calibri"/>
          <w:color w:val="000000"/>
          <w:sz w:val="22"/>
          <w:szCs w:val="22"/>
        </w:rPr>
        <w:t>90°</w:t>
      </w:r>
      <w:r w:rsidR="00EC3AC7" w:rsidRPr="00A86B86">
        <w:rPr>
          <w:rFonts w:ascii="Calibri" w:hAnsi="Calibri"/>
          <w:color w:val="000000"/>
          <w:sz w:val="22"/>
          <w:szCs w:val="22"/>
          <w:vertAlign w:val="superscript"/>
        </w:rPr>
        <w:t>+/-</w:t>
      </w:r>
      <w:r w:rsidRPr="00EC3AC7">
        <w:rPr>
          <w:rFonts w:ascii="Calibri" w:hAnsi="Calibri"/>
          <w:color w:val="000000"/>
          <w:sz w:val="22"/>
          <w:szCs w:val="22"/>
          <w:vertAlign w:val="superscript"/>
        </w:rPr>
        <w:t>0.05°</w:t>
      </w:r>
      <w:r>
        <w:rPr>
          <w:rFonts w:ascii="Calibri" w:hAnsi="Calibri"/>
          <w:color w:val="000000"/>
          <w:sz w:val="22"/>
          <w:szCs w:val="22"/>
        </w:rPr>
        <w:t>)</w:t>
      </w:r>
      <w:r w:rsidR="0051436F">
        <w:rPr>
          <w:rFonts w:ascii="Calibri" w:hAnsi="Calibri"/>
          <w:color w:val="000000"/>
          <w:sz w:val="22"/>
          <w:szCs w:val="22"/>
        </w:rPr>
        <w:t> ;</w:t>
      </w:r>
    </w:p>
    <w:p w:rsidR="002B02F2" w:rsidRDefault="00E62B31" w:rsidP="00C5647F">
      <w:pPr>
        <w:pStyle w:val="NormalWeb"/>
        <w:numPr>
          <w:ilvl w:val="1"/>
          <w:numId w:val="7"/>
        </w:numPr>
        <w:spacing w:before="0" w:beforeAutospacing="0" w:after="0" w:afterAutospacing="0"/>
        <w:ind w:left="567" w:hanging="283"/>
        <w:jc w:val="both"/>
        <w:rPr>
          <w:rFonts w:ascii="Calibri" w:hAnsi="Calibri"/>
          <w:color w:val="000000"/>
          <w:sz w:val="22"/>
          <w:szCs w:val="22"/>
        </w:rPr>
      </w:pPr>
      <w:r>
        <w:rPr>
          <w:rFonts w:ascii="Calibri" w:hAnsi="Calibri"/>
          <w:color w:val="000000"/>
          <w:sz w:val="22"/>
          <w:szCs w:val="22"/>
        </w:rPr>
        <w:t>l</w:t>
      </w:r>
      <w:r w:rsidR="002B02F2">
        <w:rPr>
          <w:rFonts w:ascii="Calibri" w:hAnsi="Calibri"/>
          <w:color w:val="000000"/>
          <w:sz w:val="22"/>
          <w:szCs w:val="22"/>
        </w:rPr>
        <w:t>a bande devient l’instrument de mesure</w:t>
      </w:r>
      <w:r w:rsidR="002B02F2" w:rsidRPr="003F519B">
        <w:rPr>
          <w:rFonts w:ascii="Calibri" w:hAnsi="Calibri"/>
          <w:color w:val="0000FF"/>
          <w:sz w:val="22"/>
          <w:szCs w:val="22"/>
          <w:vertAlign w:val="superscript"/>
        </w:rPr>
        <w:t>(</w:t>
      </w:r>
      <w:r w:rsidR="005D0BDE">
        <w:rPr>
          <w:rFonts w:ascii="Calibri" w:hAnsi="Calibri"/>
          <w:color w:val="0000FF"/>
          <w:sz w:val="22"/>
          <w:szCs w:val="22"/>
          <w:vertAlign w:val="superscript"/>
        </w:rPr>
        <w:t>8</w:t>
      </w:r>
      <w:r w:rsidR="002B02F2" w:rsidRPr="003F519B">
        <w:rPr>
          <w:rFonts w:ascii="Calibri" w:hAnsi="Calibri"/>
          <w:color w:val="0000FF"/>
          <w:sz w:val="22"/>
          <w:szCs w:val="22"/>
          <w:vertAlign w:val="superscript"/>
        </w:rPr>
        <w:t>)</w:t>
      </w:r>
      <w:r w:rsidR="00AF2111" w:rsidRPr="00AF2111">
        <w:rPr>
          <w:rFonts w:ascii="Calibri" w:hAnsi="Calibri"/>
          <w:color w:val="000000"/>
          <w:sz w:val="22"/>
          <w:szCs w:val="22"/>
        </w:rPr>
        <w:t xml:space="preserve"> du réglage</w:t>
      </w:r>
      <w:r w:rsidR="00AF2111">
        <w:rPr>
          <w:rFonts w:ascii="Calibri" w:hAnsi="Calibri"/>
          <w:color w:val="000000"/>
          <w:sz w:val="22"/>
          <w:szCs w:val="22"/>
        </w:rPr>
        <w:t xml:space="preserve"> des rouleaux.</w:t>
      </w:r>
    </w:p>
    <w:p w:rsidR="00B470B0" w:rsidRDefault="00B470B0" w:rsidP="00B470B0">
      <w:pPr>
        <w:pStyle w:val="NormalWeb"/>
        <w:numPr>
          <w:ilvl w:val="0"/>
          <w:numId w:val="7"/>
        </w:numPr>
        <w:spacing w:before="0" w:beforeAutospacing="0" w:after="0" w:afterAutospacing="0"/>
        <w:ind w:left="284" w:hanging="284"/>
        <w:jc w:val="both"/>
        <w:rPr>
          <w:rFonts w:ascii="Calibri" w:hAnsi="Calibri"/>
          <w:color w:val="000000"/>
          <w:sz w:val="22"/>
          <w:szCs w:val="22"/>
        </w:rPr>
      </w:pPr>
      <w:r>
        <w:rPr>
          <w:rFonts w:ascii="Calibri" w:hAnsi="Calibri"/>
          <w:color w:val="000000"/>
          <w:sz w:val="22"/>
          <w:szCs w:val="22"/>
        </w:rPr>
        <w:t>Mesure précise en continu</w:t>
      </w:r>
      <w:r w:rsidRPr="003F519B">
        <w:rPr>
          <w:rFonts w:ascii="Calibri" w:hAnsi="Calibri"/>
          <w:color w:val="0000FF"/>
          <w:sz w:val="22"/>
          <w:szCs w:val="22"/>
          <w:vertAlign w:val="superscript"/>
        </w:rPr>
        <w:t>(</w:t>
      </w:r>
      <w:r w:rsidR="005D0BDE">
        <w:rPr>
          <w:rFonts w:ascii="Calibri" w:hAnsi="Calibri"/>
          <w:color w:val="0000FF"/>
          <w:sz w:val="22"/>
          <w:szCs w:val="22"/>
          <w:vertAlign w:val="superscript"/>
        </w:rPr>
        <w:t>9</w:t>
      </w:r>
      <w:r w:rsidRPr="003F519B">
        <w:rPr>
          <w:rFonts w:ascii="Calibri" w:hAnsi="Calibri"/>
          <w:color w:val="0000FF"/>
          <w:sz w:val="22"/>
          <w:szCs w:val="22"/>
          <w:vertAlign w:val="superscript"/>
        </w:rPr>
        <w:t>)</w:t>
      </w:r>
      <w:r>
        <w:rPr>
          <w:rFonts w:ascii="Calibri" w:hAnsi="Calibri"/>
          <w:color w:val="000000"/>
          <w:sz w:val="22"/>
          <w:szCs w:val="22"/>
        </w:rPr>
        <w:t xml:space="preserve"> de la tension de la bande en T2 et T3</w:t>
      </w:r>
    </w:p>
    <w:p w:rsidR="00CF72E4" w:rsidRDefault="00BA6EB3" w:rsidP="00B470B0">
      <w:pPr>
        <w:pStyle w:val="NormalWeb"/>
        <w:numPr>
          <w:ilvl w:val="1"/>
          <w:numId w:val="7"/>
        </w:numPr>
        <w:spacing w:before="0" w:beforeAutospacing="0" w:after="0" w:afterAutospacing="0"/>
        <w:ind w:left="567" w:hanging="283"/>
        <w:jc w:val="both"/>
        <w:rPr>
          <w:rFonts w:ascii="Calibri" w:hAnsi="Calibri"/>
          <w:color w:val="000000"/>
          <w:sz w:val="22"/>
          <w:szCs w:val="22"/>
        </w:rPr>
      </w:pPr>
      <w:r>
        <w:rPr>
          <w:rFonts w:ascii="Calibri" w:hAnsi="Calibri"/>
          <w:color w:val="000000"/>
          <w:sz w:val="22"/>
          <w:szCs w:val="22"/>
        </w:rPr>
        <w:t>c</w:t>
      </w:r>
      <w:r w:rsidR="00CF72E4">
        <w:rPr>
          <w:rFonts w:ascii="Calibri" w:hAnsi="Calibri"/>
          <w:color w:val="000000"/>
          <w:sz w:val="22"/>
          <w:szCs w:val="22"/>
        </w:rPr>
        <w:t>ette mesure</w:t>
      </w:r>
      <w:r w:rsidR="00747C6A">
        <w:rPr>
          <w:rFonts w:ascii="Calibri" w:hAnsi="Calibri"/>
          <w:color w:val="000000"/>
          <w:sz w:val="22"/>
          <w:szCs w:val="22"/>
        </w:rPr>
        <w:t xml:space="preserve"> </w:t>
      </w:r>
      <w:r w:rsidR="00CF72E4">
        <w:rPr>
          <w:rFonts w:ascii="Calibri" w:hAnsi="Calibri"/>
          <w:color w:val="000000"/>
          <w:sz w:val="22"/>
          <w:szCs w:val="22"/>
        </w:rPr>
        <w:t>est déterminante, notamment pour les convoyeurs stratégiques</w:t>
      </w:r>
      <w:r w:rsidR="003F519B">
        <w:rPr>
          <w:rFonts w:ascii="Calibri" w:hAnsi="Calibri"/>
          <w:color w:val="000000"/>
          <w:sz w:val="22"/>
          <w:szCs w:val="22"/>
        </w:rPr>
        <w:t> ;</w:t>
      </w:r>
    </w:p>
    <w:p w:rsidR="00B470B0" w:rsidRDefault="00BA6EB3" w:rsidP="00B470B0">
      <w:pPr>
        <w:pStyle w:val="NormalWeb"/>
        <w:numPr>
          <w:ilvl w:val="1"/>
          <w:numId w:val="7"/>
        </w:numPr>
        <w:spacing w:before="0" w:beforeAutospacing="0" w:after="0" w:afterAutospacing="0"/>
        <w:ind w:left="567" w:hanging="283"/>
        <w:jc w:val="both"/>
        <w:rPr>
          <w:rFonts w:ascii="Calibri" w:hAnsi="Calibri"/>
          <w:color w:val="000000"/>
          <w:sz w:val="22"/>
          <w:szCs w:val="22"/>
        </w:rPr>
      </w:pPr>
      <w:r>
        <w:rPr>
          <w:rFonts w:ascii="Calibri" w:hAnsi="Calibri"/>
          <w:color w:val="000000"/>
          <w:sz w:val="22"/>
          <w:szCs w:val="22"/>
        </w:rPr>
        <w:t>à</w:t>
      </w:r>
      <w:r w:rsidR="00B470B0">
        <w:rPr>
          <w:rFonts w:ascii="Calibri" w:hAnsi="Calibri"/>
          <w:color w:val="000000"/>
          <w:sz w:val="22"/>
          <w:szCs w:val="22"/>
        </w:rPr>
        <w:t xml:space="preserve"> l’inverse, la mesure de tension de la bande, avec un pas usuel de 3 m, de 6 m, est affectée par une incertitude</w:t>
      </w:r>
      <w:r w:rsidR="00CF72E4">
        <w:rPr>
          <w:rFonts w:ascii="Calibri" w:hAnsi="Calibri"/>
          <w:color w:val="000000"/>
          <w:sz w:val="22"/>
          <w:szCs w:val="22"/>
        </w:rPr>
        <w:t xml:space="preserve"> majeure</w:t>
      </w:r>
      <w:r w:rsidR="00B470B0">
        <w:rPr>
          <w:rFonts w:ascii="Calibri" w:hAnsi="Calibri"/>
          <w:color w:val="000000"/>
          <w:sz w:val="22"/>
          <w:szCs w:val="22"/>
        </w:rPr>
        <w:t xml:space="preserve"> qui rend la mesure inexploitable.</w:t>
      </w:r>
    </w:p>
    <w:p w:rsidR="00A86B86" w:rsidRDefault="00A86B86" w:rsidP="00C5647F">
      <w:pPr>
        <w:pStyle w:val="NormalWeb"/>
        <w:numPr>
          <w:ilvl w:val="0"/>
          <w:numId w:val="7"/>
        </w:numPr>
        <w:spacing w:before="0" w:beforeAutospacing="0" w:after="0" w:afterAutospacing="0"/>
        <w:ind w:left="284" w:hanging="284"/>
        <w:jc w:val="both"/>
        <w:rPr>
          <w:rFonts w:ascii="Calibri" w:hAnsi="Calibri"/>
          <w:color w:val="000000"/>
          <w:sz w:val="22"/>
          <w:szCs w:val="22"/>
        </w:rPr>
      </w:pPr>
      <w:r>
        <w:rPr>
          <w:rFonts w:ascii="Calibri" w:hAnsi="Calibri"/>
          <w:color w:val="000000"/>
          <w:sz w:val="22"/>
          <w:szCs w:val="22"/>
        </w:rPr>
        <w:t>Grande longévité des rouleaux</w:t>
      </w:r>
      <w:r w:rsidR="00BA6EB3" w:rsidRPr="003F519B">
        <w:rPr>
          <w:rFonts w:ascii="Calibri" w:hAnsi="Calibri"/>
          <w:color w:val="0000FF"/>
          <w:sz w:val="22"/>
          <w:szCs w:val="22"/>
          <w:vertAlign w:val="superscript"/>
        </w:rPr>
        <w:t>(</w:t>
      </w:r>
      <w:r w:rsidR="005D0BDE">
        <w:rPr>
          <w:rFonts w:ascii="Calibri" w:hAnsi="Calibri"/>
          <w:color w:val="0000FF"/>
          <w:sz w:val="22"/>
          <w:szCs w:val="22"/>
          <w:vertAlign w:val="superscript"/>
        </w:rPr>
        <w:t>10</w:t>
      </w:r>
      <w:r w:rsidR="00BA6EB3" w:rsidRPr="003F519B">
        <w:rPr>
          <w:rFonts w:ascii="Calibri" w:hAnsi="Calibri"/>
          <w:color w:val="0000FF"/>
          <w:sz w:val="22"/>
          <w:szCs w:val="22"/>
          <w:vertAlign w:val="superscript"/>
        </w:rPr>
        <w:t>)</w:t>
      </w:r>
      <w:r w:rsidR="0051436F">
        <w:rPr>
          <w:rFonts w:ascii="Calibri" w:hAnsi="Calibri"/>
          <w:color w:val="000000"/>
          <w:sz w:val="22"/>
          <w:szCs w:val="22"/>
        </w:rPr>
        <w:t> ;</w:t>
      </w:r>
    </w:p>
    <w:p w:rsidR="0051436F" w:rsidRDefault="0051436F" w:rsidP="00C5647F">
      <w:pPr>
        <w:pStyle w:val="NormalWeb"/>
        <w:numPr>
          <w:ilvl w:val="0"/>
          <w:numId w:val="7"/>
        </w:numPr>
        <w:spacing w:before="0" w:beforeAutospacing="0" w:after="0" w:afterAutospacing="0"/>
        <w:ind w:left="284" w:hanging="284"/>
        <w:jc w:val="both"/>
        <w:rPr>
          <w:rFonts w:ascii="Calibri" w:hAnsi="Calibri"/>
          <w:color w:val="000000"/>
          <w:sz w:val="22"/>
          <w:szCs w:val="22"/>
        </w:rPr>
      </w:pPr>
      <w:r>
        <w:rPr>
          <w:rFonts w:ascii="Calibri" w:hAnsi="Calibri"/>
          <w:color w:val="000000"/>
          <w:sz w:val="22"/>
          <w:szCs w:val="22"/>
        </w:rPr>
        <w:t>Amortissement majeur des à-coups en phases transitoires et en marche ;</w:t>
      </w:r>
    </w:p>
    <w:p w:rsidR="0051436F" w:rsidRDefault="00747C6A" w:rsidP="00C5647F">
      <w:pPr>
        <w:pStyle w:val="NormalWeb"/>
        <w:numPr>
          <w:ilvl w:val="1"/>
          <w:numId w:val="7"/>
        </w:numPr>
        <w:spacing w:before="0" w:beforeAutospacing="0" w:after="0" w:afterAutospacing="0"/>
        <w:ind w:left="567" w:hanging="283"/>
        <w:jc w:val="both"/>
        <w:rPr>
          <w:rFonts w:ascii="Calibri" w:hAnsi="Calibri"/>
          <w:color w:val="000000"/>
          <w:sz w:val="22"/>
          <w:szCs w:val="22"/>
        </w:rPr>
      </w:pPr>
      <w:r>
        <w:rPr>
          <w:rFonts w:ascii="Calibri" w:hAnsi="Calibri"/>
          <w:color w:val="000000"/>
          <w:sz w:val="22"/>
          <w:szCs w:val="22"/>
        </w:rPr>
        <w:t xml:space="preserve">Le </w:t>
      </w:r>
      <w:r w:rsidR="0051436F" w:rsidRPr="0051436F">
        <w:rPr>
          <w:rFonts w:ascii="Calibri" w:hAnsi="Calibri"/>
          <w:color w:val="000000"/>
          <w:sz w:val="22"/>
          <w:szCs w:val="22"/>
        </w:rPr>
        <w:t xml:space="preserve">« pas long » est </w:t>
      </w:r>
      <w:r w:rsidR="0051436F">
        <w:rPr>
          <w:rFonts w:ascii="Calibri" w:hAnsi="Calibri"/>
          <w:color w:val="000000"/>
          <w:sz w:val="22"/>
          <w:szCs w:val="22"/>
        </w:rPr>
        <w:t xml:space="preserve">bien </w:t>
      </w:r>
      <w:r w:rsidR="0051436F" w:rsidRPr="0051436F">
        <w:rPr>
          <w:rFonts w:ascii="Calibri" w:hAnsi="Calibri"/>
          <w:color w:val="000000"/>
          <w:sz w:val="22"/>
          <w:szCs w:val="22"/>
        </w:rPr>
        <w:t>plus efficace que les systèmes de pré-tension à contrepoids</w:t>
      </w:r>
      <w:r w:rsidR="00BA6EB3">
        <w:rPr>
          <w:rFonts w:ascii="Calibri" w:hAnsi="Calibri"/>
          <w:color w:val="000000"/>
          <w:sz w:val="22"/>
          <w:szCs w:val="22"/>
        </w:rPr>
        <w:t xml:space="preserve"> pour </w:t>
      </w:r>
      <w:r>
        <w:rPr>
          <w:rFonts w:ascii="Calibri" w:hAnsi="Calibri"/>
          <w:color w:val="000000"/>
          <w:sz w:val="22"/>
          <w:szCs w:val="22"/>
        </w:rPr>
        <w:t>limiter les à</w:t>
      </w:r>
      <w:r w:rsidR="00EA0BBA">
        <w:rPr>
          <w:rFonts w:ascii="Calibri" w:hAnsi="Calibri"/>
          <w:color w:val="000000"/>
          <w:sz w:val="22"/>
          <w:szCs w:val="22"/>
        </w:rPr>
        <w:t>-</w:t>
      </w:r>
      <w:r>
        <w:rPr>
          <w:rFonts w:ascii="Calibri" w:hAnsi="Calibri"/>
          <w:color w:val="000000"/>
          <w:sz w:val="22"/>
          <w:szCs w:val="22"/>
        </w:rPr>
        <w:t xml:space="preserve">coups de charge sur </w:t>
      </w:r>
      <w:r w:rsidR="00BA6EB3">
        <w:rPr>
          <w:rFonts w:ascii="Calibri" w:hAnsi="Calibri"/>
          <w:color w:val="000000"/>
          <w:sz w:val="22"/>
          <w:szCs w:val="22"/>
        </w:rPr>
        <w:t>la bande</w:t>
      </w:r>
      <w:r w:rsidR="0051436F">
        <w:rPr>
          <w:rFonts w:ascii="Calibri" w:hAnsi="Calibri"/>
          <w:color w:val="000000"/>
          <w:sz w:val="22"/>
          <w:szCs w:val="22"/>
        </w:rPr>
        <w:t>.</w:t>
      </w:r>
    </w:p>
    <w:p w:rsidR="0051436F" w:rsidRDefault="0051436F" w:rsidP="00C5647F">
      <w:pPr>
        <w:pStyle w:val="NormalWeb"/>
        <w:numPr>
          <w:ilvl w:val="0"/>
          <w:numId w:val="7"/>
        </w:numPr>
        <w:spacing w:before="0" w:beforeAutospacing="0" w:after="0" w:afterAutospacing="0"/>
        <w:ind w:left="284" w:hanging="284"/>
        <w:jc w:val="both"/>
        <w:rPr>
          <w:rFonts w:ascii="Calibri" w:hAnsi="Calibri"/>
          <w:color w:val="000000"/>
          <w:sz w:val="22"/>
          <w:szCs w:val="22"/>
        </w:rPr>
      </w:pPr>
      <w:r>
        <w:rPr>
          <w:rFonts w:ascii="Calibri" w:hAnsi="Calibri"/>
          <w:color w:val="000000"/>
          <w:sz w:val="22"/>
          <w:szCs w:val="22"/>
        </w:rPr>
        <w:t>Suppression du colmatage des rouleaux standards ou manchonnés de caoutchouc 35 Shore ;</w:t>
      </w:r>
    </w:p>
    <w:p w:rsidR="00FA5259" w:rsidRDefault="00BA6EB3" w:rsidP="00C5647F">
      <w:pPr>
        <w:pStyle w:val="NormalWeb"/>
        <w:numPr>
          <w:ilvl w:val="1"/>
          <w:numId w:val="7"/>
        </w:numPr>
        <w:spacing w:before="0" w:beforeAutospacing="0" w:after="0" w:afterAutospacing="0"/>
        <w:ind w:left="567" w:hanging="283"/>
        <w:jc w:val="both"/>
        <w:rPr>
          <w:rFonts w:ascii="Calibri" w:hAnsi="Calibri"/>
          <w:color w:val="000000"/>
          <w:sz w:val="22"/>
          <w:szCs w:val="22"/>
        </w:rPr>
      </w:pPr>
      <w:r>
        <w:rPr>
          <w:rFonts w:ascii="Calibri" w:hAnsi="Calibri"/>
          <w:color w:val="000000"/>
          <w:sz w:val="22"/>
          <w:szCs w:val="22"/>
        </w:rPr>
        <w:t>c</w:t>
      </w:r>
      <w:r w:rsidR="00065180">
        <w:rPr>
          <w:rFonts w:ascii="Calibri" w:hAnsi="Calibri"/>
          <w:color w:val="000000"/>
          <w:sz w:val="22"/>
          <w:szCs w:val="22"/>
        </w:rPr>
        <w:t>ette conception</w:t>
      </w:r>
      <w:r w:rsidR="00FA5259">
        <w:rPr>
          <w:rFonts w:ascii="Calibri" w:hAnsi="Calibri"/>
          <w:color w:val="000000"/>
          <w:sz w:val="22"/>
          <w:szCs w:val="22"/>
        </w:rPr>
        <w:t> :</w:t>
      </w:r>
    </w:p>
    <w:p w:rsidR="00065180" w:rsidRDefault="00FA5259" w:rsidP="00FA5259">
      <w:pPr>
        <w:pStyle w:val="NormalWeb"/>
        <w:numPr>
          <w:ilvl w:val="2"/>
          <w:numId w:val="7"/>
        </w:numPr>
        <w:spacing w:before="0" w:beforeAutospacing="0" w:after="0" w:afterAutospacing="0"/>
        <w:ind w:left="851" w:hanging="284"/>
        <w:jc w:val="both"/>
        <w:rPr>
          <w:rFonts w:ascii="Calibri" w:hAnsi="Calibri"/>
          <w:color w:val="000000"/>
          <w:sz w:val="22"/>
          <w:szCs w:val="22"/>
        </w:rPr>
      </w:pPr>
      <w:r>
        <w:rPr>
          <w:rFonts w:ascii="Calibri" w:hAnsi="Calibri"/>
          <w:color w:val="000000"/>
          <w:sz w:val="22"/>
          <w:szCs w:val="22"/>
        </w:rPr>
        <w:t xml:space="preserve">élimine </w:t>
      </w:r>
      <w:r w:rsidR="00065180">
        <w:rPr>
          <w:rFonts w:ascii="Calibri" w:hAnsi="Calibri"/>
          <w:color w:val="000000"/>
          <w:sz w:val="22"/>
          <w:szCs w:val="22"/>
        </w:rPr>
        <w:t>le convoyeur auxiliaire dit « ramasse-miettes » placé sous la section de tête du convoyeur principal.</w:t>
      </w:r>
    </w:p>
    <w:p w:rsidR="00FA5259" w:rsidRDefault="00FA5259" w:rsidP="00FA5259">
      <w:pPr>
        <w:pStyle w:val="NormalWeb"/>
        <w:numPr>
          <w:ilvl w:val="2"/>
          <w:numId w:val="7"/>
        </w:numPr>
        <w:spacing w:before="0" w:beforeAutospacing="0" w:after="0" w:afterAutospacing="0"/>
        <w:ind w:left="851" w:hanging="284"/>
        <w:jc w:val="both"/>
        <w:rPr>
          <w:rFonts w:ascii="Calibri" w:hAnsi="Calibri"/>
          <w:color w:val="000000"/>
          <w:sz w:val="22"/>
          <w:szCs w:val="22"/>
        </w:rPr>
      </w:pPr>
      <w:r>
        <w:rPr>
          <w:rFonts w:ascii="Calibri" w:hAnsi="Calibri"/>
          <w:color w:val="000000"/>
          <w:sz w:val="22"/>
          <w:szCs w:val="22"/>
        </w:rPr>
        <w:t>rend sans intérêts les systèmes de retournement de bande</w:t>
      </w:r>
      <w:r w:rsidR="00257497">
        <w:rPr>
          <w:rFonts w:ascii="Calibri" w:hAnsi="Calibri"/>
          <w:color w:val="000000"/>
          <w:sz w:val="22"/>
          <w:szCs w:val="22"/>
        </w:rPr>
        <w:t> ; celle-ci est essorée au passage des 1</w:t>
      </w:r>
      <w:r w:rsidR="00257497" w:rsidRPr="00257497">
        <w:rPr>
          <w:rFonts w:ascii="Calibri" w:hAnsi="Calibri"/>
          <w:color w:val="000000"/>
          <w:sz w:val="22"/>
          <w:szCs w:val="22"/>
          <w:vertAlign w:val="superscript"/>
        </w:rPr>
        <w:t>e</w:t>
      </w:r>
      <w:r w:rsidR="00257497">
        <w:rPr>
          <w:rFonts w:ascii="Calibri" w:hAnsi="Calibri"/>
          <w:color w:val="000000"/>
          <w:sz w:val="22"/>
          <w:szCs w:val="22"/>
          <w:vertAlign w:val="superscript"/>
        </w:rPr>
        <w:t>rs</w:t>
      </w:r>
      <w:r w:rsidR="00257497">
        <w:rPr>
          <w:rFonts w:ascii="Calibri" w:hAnsi="Calibri"/>
          <w:color w:val="000000"/>
          <w:sz w:val="22"/>
          <w:szCs w:val="22"/>
        </w:rPr>
        <w:t xml:space="preserve"> rouleaux</w:t>
      </w:r>
      <w:r>
        <w:rPr>
          <w:rFonts w:ascii="Calibri" w:hAnsi="Calibri"/>
          <w:color w:val="000000"/>
          <w:sz w:val="22"/>
          <w:szCs w:val="22"/>
        </w:rPr>
        <w:t>.</w:t>
      </w:r>
    </w:p>
    <w:p w:rsidR="00A86B86" w:rsidRDefault="00A86B86" w:rsidP="00C5647F">
      <w:pPr>
        <w:pStyle w:val="NormalWeb"/>
        <w:numPr>
          <w:ilvl w:val="0"/>
          <w:numId w:val="7"/>
        </w:numPr>
        <w:spacing w:before="0" w:beforeAutospacing="0" w:after="0" w:afterAutospacing="0"/>
        <w:ind w:left="284" w:hanging="284"/>
        <w:jc w:val="both"/>
        <w:rPr>
          <w:rFonts w:ascii="Calibri" w:hAnsi="Calibri"/>
          <w:color w:val="000000"/>
          <w:sz w:val="22"/>
          <w:szCs w:val="22"/>
        </w:rPr>
      </w:pPr>
      <w:r w:rsidRPr="0051436F">
        <w:rPr>
          <w:rFonts w:ascii="Calibri" w:hAnsi="Calibri"/>
          <w:color w:val="000000"/>
          <w:sz w:val="22"/>
          <w:szCs w:val="22"/>
        </w:rPr>
        <w:t>Coût d’achat réduit, y compris avec des rouleaux de qualité supérieur</w:t>
      </w:r>
      <w:r w:rsidR="0051436F">
        <w:rPr>
          <w:rFonts w:ascii="Calibri" w:hAnsi="Calibri"/>
          <w:color w:val="000000"/>
          <w:sz w:val="22"/>
          <w:szCs w:val="22"/>
        </w:rPr>
        <w:t>e ;</w:t>
      </w:r>
    </w:p>
    <w:p w:rsidR="00B470B0" w:rsidRDefault="00BA6EB3" w:rsidP="00B470B0">
      <w:pPr>
        <w:pStyle w:val="NormalWeb"/>
        <w:numPr>
          <w:ilvl w:val="1"/>
          <w:numId w:val="7"/>
        </w:numPr>
        <w:spacing w:before="0" w:beforeAutospacing="0" w:after="0" w:afterAutospacing="0"/>
        <w:ind w:left="567" w:hanging="283"/>
        <w:jc w:val="both"/>
        <w:rPr>
          <w:rFonts w:ascii="Calibri" w:hAnsi="Calibri"/>
          <w:color w:val="000000"/>
          <w:sz w:val="22"/>
          <w:szCs w:val="22"/>
        </w:rPr>
      </w:pPr>
      <w:r>
        <w:rPr>
          <w:rFonts w:ascii="Calibri" w:hAnsi="Calibri"/>
          <w:color w:val="000000"/>
          <w:sz w:val="22"/>
          <w:szCs w:val="22"/>
        </w:rPr>
        <w:t>u</w:t>
      </w:r>
      <w:r w:rsidR="00B470B0">
        <w:rPr>
          <w:rFonts w:ascii="Calibri" w:hAnsi="Calibri"/>
          <w:color w:val="000000"/>
          <w:sz w:val="22"/>
          <w:szCs w:val="22"/>
        </w:rPr>
        <w:t xml:space="preserve">ne conception du châssis du convoyeur, de type caisson, avec un profil approprié, permet une portée entre </w:t>
      </w:r>
      <w:r>
        <w:rPr>
          <w:rFonts w:ascii="Calibri" w:hAnsi="Calibri"/>
          <w:color w:val="000000"/>
          <w:sz w:val="22"/>
          <w:szCs w:val="22"/>
        </w:rPr>
        <w:t xml:space="preserve">deux </w:t>
      </w:r>
      <w:r w:rsidR="00B470B0">
        <w:rPr>
          <w:rFonts w:ascii="Calibri" w:hAnsi="Calibri"/>
          <w:color w:val="000000"/>
          <w:sz w:val="22"/>
          <w:szCs w:val="22"/>
        </w:rPr>
        <w:t xml:space="preserve">pieds de 12 m, de 15 m, ce qui réduit d’autant le génie civil. </w:t>
      </w:r>
    </w:p>
    <w:p w:rsidR="0023161C" w:rsidRDefault="0023161C" w:rsidP="0023161C">
      <w:pPr>
        <w:pStyle w:val="NormalWeb"/>
        <w:numPr>
          <w:ilvl w:val="0"/>
          <w:numId w:val="7"/>
        </w:numPr>
        <w:spacing w:before="0" w:beforeAutospacing="0" w:after="0" w:afterAutospacing="0"/>
        <w:ind w:left="284" w:hanging="284"/>
        <w:jc w:val="both"/>
        <w:rPr>
          <w:rFonts w:ascii="Calibri" w:hAnsi="Calibri"/>
          <w:color w:val="000000"/>
          <w:sz w:val="22"/>
          <w:szCs w:val="22"/>
        </w:rPr>
      </w:pPr>
      <w:r>
        <w:rPr>
          <w:rFonts w:ascii="Calibri" w:hAnsi="Calibri"/>
          <w:color w:val="000000"/>
          <w:sz w:val="22"/>
          <w:szCs w:val="22"/>
        </w:rPr>
        <w:t>Réduction</w:t>
      </w:r>
      <w:r w:rsidR="003F519B">
        <w:rPr>
          <w:rFonts w:ascii="Calibri" w:hAnsi="Calibri"/>
          <w:color w:val="000000"/>
          <w:sz w:val="22"/>
          <w:szCs w:val="22"/>
        </w:rPr>
        <w:t xml:space="preserve"> de</w:t>
      </w:r>
      <w:r>
        <w:rPr>
          <w:rFonts w:ascii="Calibri" w:hAnsi="Calibri"/>
          <w:color w:val="000000"/>
          <w:sz w:val="22"/>
          <w:szCs w:val="22"/>
        </w:rPr>
        <w:t xml:space="preserve"> la consommation énergétique ;</w:t>
      </w:r>
    </w:p>
    <w:p w:rsidR="00E55886" w:rsidRPr="0051436F" w:rsidRDefault="00E55886" w:rsidP="00C5647F">
      <w:pPr>
        <w:pStyle w:val="NormalWeb"/>
        <w:numPr>
          <w:ilvl w:val="0"/>
          <w:numId w:val="7"/>
        </w:numPr>
        <w:spacing w:before="0" w:beforeAutospacing="0" w:after="0" w:afterAutospacing="0"/>
        <w:ind w:left="284" w:hanging="284"/>
        <w:jc w:val="both"/>
        <w:rPr>
          <w:rFonts w:ascii="Calibri" w:hAnsi="Calibri"/>
          <w:color w:val="000000"/>
          <w:sz w:val="22"/>
          <w:szCs w:val="22"/>
        </w:rPr>
      </w:pPr>
      <w:r>
        <w:rPr>
          <w:rFonts w:ascii="Calibri" w:hAnsi="Calibri"/>
          <w:color w:val="000000"/>
          <w:sz w:val="22"/>
          <w:szCs w:val="22"/>
        </w:rPr>
        <w:t>Charges de maintenance fortement réduites ;</w:t>
      </w:r>
    </w:p>
    <w:p w:rsidR="00CA52EF" w:rsidRPr="008F5C75" w:rsidRDefault="00CA52EF" w:rsidP="00A953B2">
      <w:pPr>
        <w:pStyle w:val="NormalWeb"/>
        <w:spacing w:before="0" w:beforeAutospacing="0" w:after="0" w:afterAutospacing="0"/>
        <w:jc w:val="both"/>
        <w:rPr>
          <w:rFonts w:ascii="Calibri" w:hAnsi="Calibri"/>
          <w:color w:val="000000"/>
          <w:sz w:val="16"/>
          <w:szCs w:val="16"/>
        </w:rPr>
      </w:pPr>
    </w:p>
    <w:p w:rsidR="00E55886" w:rsidRDefault="00E55886" w:rsidP="00E55886">
      <w:pPr>
        <w:pStyle w:val="NormalWeb"/>
        <w:spacing w:before="0" w:beforeAutospacing="0" w:after="0" w:afterAutospacing="0"/>
        <w:jc w:val="center"/>
        <w:rPr>
          <w:rFonts w:ascii="Calibri" w:hAnsi="Calibri"/>
          <w:color w:val="000000"/>
          <w:sz w:val="22"/>
          <w:szCs w:val="22"/>
        </w:rPr>
      </w:pPr>
      <w:r>
        <w:rPr>
          <w:rFonts w:ascii="Calibri" w:hAnsi="Calibri"/>
          <w:b/>
          <w:color w:val="000000"/>
          <w:sz w:val="22"/>
          <w:szCs w:val="22"/>
        </w:rPr>
        <w:t>Inconvénient</w:t>
      </w:r>
      <w:r w:rsidRPr="00A953B2">
        <w:rPr>
          <w:rFonts w:ascii="Calibri" w:hAnsi="Calibri"/>
          <w:b/>
          <w:color w:val="000000"/>
          <w:sz w:val="22"/>
          <w:szCs w:val="22"/>
        </w:rPr>
        <w:t>s</w:t>
      </w:r>
    </w:p>
    <w:p w:rsidR="00065180" w:rsidRDefault="00065180" w:rsidP="00C5647F">
      <w:pPr>
        <w:pStyle w:val="NormalWeb"/>
        <w:numPr>
          <w:ilvl w:val="0"/>
          <w:numId w:val="7"/>
        </w:numPr>
        <w:spacing w:before="0" w:beforeAutospacing="0" w:after="0" w:afterAutospacing="0"/>
        <w:ind w:left="284" w:hanging="284"/>
        <w:jc w:val="both"/>
        <w:rPr>
          <w:rFonts w:ascii="Calibri" w:hAnsi="Calibri"/>
          <w:color w:val="000000"/>
          <w:sz w:val="22"/>
          <w:szCs w:val="22"/>
        </w:rPr>
      </w:pPr>
      <w:r>
        <w:rPr>
          <w:rFonts w:ascii="Calibri" w:hAnsi="Calibri"/>
          <w:color w:val="000000"/>
          <w:sz w:val="22"/>
          <w:szCs w:val="22"/>
        </w:rPr>
        <w:t>Sensibilité aux vents de travers</w:t>
      </w:r>
    </w:p>
    <w:p w:rsidR="00065180" w:rsidRDefault="00065180" w:rsidP="00C5647F">
      <w:pPr>
        <w:pStyle w:val="NormalWeb"/>
        <w:numPr>
          <w:ilvl w:val="1"/>
          <w:numId w:val="7"/>
        </w:numPr>
        <w:spacing w:before="0" w:beforeAutospacing="0" w:after="0" w:afterAutospacing="0"/>
        <w:ind w:left="567" w:hanging="283"/>
        <w:jc w:val="both"/>
        <w:rPr>
          <w:rFonts w:ascii="Calibri" w:hAnsi="Calibri"/>
          <w:color w:val="000000"/>
          <w:sz w:val="22"/>
          <w:szCs w:val="22"/>
        </w:rPr>
      </w:pPr>
      <w:r>
        <w:rPr>
          <w:rFonts w:ascii="Calibri" w:hAnsi="Calibri"/>
          <w:color w:val="000000"/>
          <w:sz w:val="22"/>
          <w:szCs w:val="22"/>
        </w:rPr>
        <w:t>Dans le cas où la conception du châssis n’assure pas</w:t>
      </w:r>
      <w:r w:rsidR="005B5D70">
        <w:rPr>
          <w:rFonts w:ascii="Calibri" w:hAnsi="Calibri"/>
          <w:color w:val="000000"/>
          <w:sz w:val="22"/>
          <w:szCs w:val="22"/>
        </w:rPr>
        <w:t xml:space="preserve"> </w:t>
      </w:r>
      <w:r w:rsidR="001C5869">
        <w:rPr>
          <w:rFonts w:ascii="Calibri" w:hAnsi="Calibri"/>
          <w:color w:val="000000"/>
          <w:sz w:val="22"/>
          <w:szCs w:val="22"/>
        </w:rPr>
        <w:t>une protection au vent latéral</w:t>
      </w:r>
      <w:r w:rsidR="005B5D70">
        <w:rPr>
          <w:rFonts w:ascii="Calibri" w:hAnsi="Calibri"/>
          <w:color w:val="000000"/>
          <w:sz w:val="22"/>
          <w:szCs w:val="22"/>
        </w:rPr>
        <w:t>, il faut rajouter un filet pare-vent ou tout autre dispositif.</w:t>
      </w:r>
    </w:p>
    <w:p w:rsidR="00065180" w:rsidRPr="0051436F" w:rsidRDefault="00065180" w:rsidP="00C5647F">
      <w:pPr>
        <w:pStyle w:val="NormalWeb"/>
        <w:numPr>
          <w:ilvl w:val="2"/>
          <w:numId w:val="7"/>
        </w:numPr>
        <w:spacing w:before="0" w:beforeAutospacing="0" w:after="0" w:afterAutospacing="0"/>
        <w:ind w:left="851" w:hanging="284"/>
        <w:jc w:val="both"/>
        <w:rPr>
          <w:rFonts w:ascii="Calibri" w:hAnsi="Calibri"/>
          <w:color w:val="000000"/>
          <w:sz w:val="22"/>
          <w:szCs w:val="22"/>
        </w:rPr>
      </w:pPr>
      <w:r>
        <w:rPr>
          <w:rFonts w:ascii="Calibri" w:hAnsi="Calibri"/>
          <w:color w:val="000000"/>
          <w:sz w:val="22"/>
          <w:szCs w:val="22"/>
        </w:rPr>
        <w:t>En travaux neufs, cet inconvénient n’existe pas dans la mesure où le châssis intègre un profil « pare-vent ».</w:t>
      </w:r>
    </w:p>
    <w:p w:rsidR="00B702AD" w:rsidRDefault="00B702AD" w:rsidP="00C5647F">
      <w:pPr>
        <w:pStyle w:val="NormalWeb"/>
        <w:numPr>
          <w:ilvl w:val="0"/>
          <w:numId w:val="7"/>
        </w:numPr>
        <w:spacing w:before="0" w:beforeAutospacing="0" w:after="0" w:afterAutospacing="0"/>
        <w:ind w:left="284" w:hanging="284"/>
        <w:jc w:val="both"/>
        <w:rPr>
          <w:rFonts w:ascii="Calibri" w:hAnsi="Calibri"/>
          <w:color w:val="000000"/>
          <w:sz w:val="22"/>
          <w:szCs w:val="22"/>
        </w:rPr>
      </w:pPr>
      <w:r>
        <w:rPr>
          <w:rFonts w:ascii="Calibri" w:hAnsi="Calibri"/>
          <w:color w:val="000000"/>
          <w:sz w:val="22"/>
          <w:szCs w:val="22"/>
        </w:rPr>
        <w:t>Dans le cas de rouleaux existants de type « anticolmatant à bagues caoutchouc », ceux-ci doivent être remplacés impérativement par des rouleaux standards (virole sans bague)</w:t>
      </w:r>
      <w:r w:rsidR="001C5869">
        <w:rPr>
          <w:rFonts w:ascii="Calibri" w:hAnsi="Calibri"/>
          <w:color w:val="000000"/>
          <w:sz w:val="22"/>
          <w:szCs w:val="22"/>
        </w:rPr>
        <w:t>, nus ou manchonnés de caoutchouc 35 Shore</w:t>
      </w:r>
      <w:r>
        <w:rPr>
          <w:rFonts w:ascii="Calibri" w:hAnsi="Calibri"/>
          <w:color w:val="000000"/>
          <w:sz w:val="22"/>
          <w:szCs w:val="22"/>
        </w:rPr>
        <w:t>.</w:t>
      </w:r>
    </w:p>
    <w:p w:rsidR="00065180" w:rsidRDefault="00B32363" w:rsidP="00C5647F">
      <w:pPr>
        <w:pStyle w:val="NormalWeb"/>
        <w:numPr>
          <w:ilvl w:val="0"/>
          <w:numId w:val="7"/>
        </w:numPr>
        <w:spacing w:before="0" w:beforeAutospacing="0" w:after="0" w:afterAutospacing="0"/>
        <w:ind w:left="284" w:hanging="284"/>
        <w:jc w:val="both"/>
        <w:rPr>
          <w:rFonts w:ascii="Calibri" w:hAnsi="Calibri"/>
          <w:color w:val="000000"/>
          <w:sz w:val="22"/>
          <w:szCs w:val="22"/>
        </w:rPr>
      </w:pPr>
      <w:r w:rsidRPr="001C5869">
        <w:rPr>
          <w:rFonts w:ascii="Calibri" w:hAnsi="Calibri"/>
          <w:b/>
          <w:color w:val="000000"/>
          <w:sz w:val="22"/>
          <w:szCs w:val="22"/>
        </w:rPr>
        <w:t>Une formation au réglage, convoyeur à l’arrêt, en sécurité, est fortement recommandée</w:t>
      </w:r>
      <w:r>
        <w:rPr>
          <w:rFonts w:ascii="Calibri" w:hAnsi="Calibri"/>
          <w:color w:val="000000"/>
          <w:sz w:val="22"/>
          <w:szCs w:val="22"/>
        </w:rPr>
        <w:t>.</w:t>
      </w:r>
    </w:p>
    <w:p w:rsidR="00747C6A" w:rsidRPr="00747C6A" w:rsidRDefault="00747C6A" w:rsidP="00747C6A">
      <w:pPr>
        <w:pStyle w:val="NormalWeb"/>
        <w:numPr>
          <w:ilvl w:val="1"/>
          <w:numId w:val="7"/>
        </w:numPr>
        <w:spacing w:before="0" w:beforeAutospacing="0" w:after="0" w:afterAutospacing="0"/>
        <w:ind w:left="567" w:hanging="283"/>
        <w:jc w:val="both"/>
        <w:rPr>
          <w:rFonts w:ascii="Calibri" w:hAnsi="Calibri"/>
          <w:color w:val="000000"/>
          <w:sz w:val="22"/>
          <w:szCs w:val="22"/>
        </w:rPr>
      </w:pPr>
      <w:r>
        <w:rPr>
          <w:rFonts w:ascii="Calibri" w:hAnsi="Calibri"/>
          <w:color w:val="000000"/>
          <w:sz w:val="22"/>
          <w:szCs w:val="22"/>
        </w:rPr>
        <w:t>C3 Expert est à l’origine d’une méthode simple, à la portée de tous, très efficace.</w:t>
      </w:r>
    </w:p>
    <w:p w:rsidR="00A242B0" w:rsidRDefault="00A242B0" w:rsidP="00A953B2">
      <w:pPr>
        <w:pStyle w:val="NormalWeb"/>
        <w:spacing w:before="0" w:beforeAutospacing="0" w:after="0" w:afterAutospacing="0"/>
        <w:jc w:val="both"/>
        <w:rPr>
          <w:rFonts w:ascii="Calibri" w:hAnsi="Calibri"/>
          <w:color w:val="000000"/>
          <w:sz w:val="22"/>
          <w:szCs w:val="22"/>
        </w:rPr>
      </w:pPr>
    </w:p>
    <w:p w:rsidR="00043EA0" w:rsidRPr="00A953B2" w:rsidRDefault="00043EA0" w:rsidP="00043EA0">
      <w:pPr>
        <w:pStyle w:val="NormalWeb"/>
        <w:spacing w:before="0" w:beforeAutospacing="0" w:after="0" w:afterAutospacing="0"/>
        <w:jc w:val="both"/>
        <w:rPr>
          <w:rFonts w:ascii="Calibri" w:hAnsi="Calibri"/>
          <w:b/>
          <w:sz w:val="22"/>
          <w:szCs w:val="22"/>
          <w:u w:val="single"/>
        </w:rPr>
      </w:pPr>
      <w:r w:rsidRPr="00A953B2">
        <w:rPr>
          <w:rFonts w:ascii="Calibri" w:hAnsi="Calibri"/>
          <w:b/>
          <w:sz w:val="22"/>
          <w:szCs w:val="22"/>
          <w:u w:val="single"/>
        </w:rPr>
        <w:t xml:space="preserve">Brin </w:t>
      </w:r>
      <w:r>
        <w:rPr>
          <w:rFonts w:ascii="Calibri" w:hAnsi="Calibri"/>
          <w:b/>
          <w:sz w:val="22"/>
          <w:szCs w:val="22"/>
          <w:u w:val="single"/>
        </w:rPr>
        <w:t>porteur</w:t>
      </w:r>
    </w:p>
    <w:p w:rsidR="00043EA0" w:rsidRPr="00A953B2" w:rsidRDefault="00043EA0" w:rsidP="00043EA0">
      <w:pPr>
        <w:pStyle w:val="NormalWeb"/>
        <w:spacing w:before="0" w:beforeAutospacing="0" w:after="0" w:afterAutospacing="0"/>
        <w:jc w:val="both"/>
        <w:rPr>
          <w:rFonts w:ascii="Calibri" w:hAnsi="Calibri"/>
          <w:color w:val="000000"/>
          <w:sz w:val="22"/>
          <w:szCs w:val="22"/>
          <w:u w:val="single"/>
        </w:rPr>
      </w:pPr>
      <w:r>
        <w:rPr>
          <w:rFonts w:ascii="Calibri" w:hAnsi="Calibri"/>
          <w:color w:val="000000"/>
          <w:sz w:val="22"/>
          <w:szCs w:val="22"/>
          <w:u w:val="single"/>
        </w:rPr>
        <w:t>Tous convoyeur</w:t>
      </w:r>
      <w:r w:rsidR="00D567EC">
        <w:rPr>
          <w:rFonts w:ascii="Calibri" w:hAnsi="Calibri"/>
          <w:color w:val="000000"/>
          <w:sz w:val="22"/>
          <w:szCs w:val="22"/>
          <w:u w:val="single"/>
        </w:rPr>
        <w:t>s</w:t>
      </w:r>
    </w:p>
    <w:p w:rsidR="00043EA0" w:rsidRDefault="00D567EC" w:rsidP="00043EA0">
      <w:pPr>
        <w:pStyle w:val="NormalWeb"/>
        <w:spacing w:before="0" w:beforeAutospacing="0" w:after="0" w:afterAutospacing="0"/>
        <w:jc w:val="both"/>
        <w:rPr>
          <w:rFonts w:ascii="Calibri" w:hAnsi="Calibri"/>
          <w:color w:val="000000"/>
          <w:sz w:val="22"/>
          <w:szCs w:val="22"/>
        </w:rPr>
      </w:pPr>
      <w:r>
        <w:rPr>
          <w:rFonts w:ascii="Calibri" w:hAnsi="Calibri"/>
          <w:color w:val="000000"/>
          <w:sz w:val="22"/>
          <w:szCs w:val="22"/>
        </w:rPr>
        <w:t>Dont le p</w:t>
      </w:r>
      <w:r w:rsidR="00043EA0">
        <w:rPr>
          <w:rFonts w:ascii="Calibri" w:hAnsi="Calibri"/>
          <w:color w:val="000000"/>
          <w:sz w:val="22"/>
          <w:szCs w:val="22"/>
        </w:rPr>
        <w:t>as entre supports à rouleaux</w:t>
      </w:r>
      <w:r>
        <w:rPr>
          <w:rFonts w:ascii="Calibri" w:hAnsi="Calibri"/>
          <w:color w:val="000000"/>
          <w:sz w:val="22"/>
          <w:szCs w:val="22"/>
        </w:rPr>
        <w:t xml:space="preserve"> est</w:t>
      </w:r>
      <w:r w:rsidR="00043EA0">
        <w:rPr>
          <w:rFonts w:ascii="Calibri" w:hAnsi="Calibri"/>
          <w:color w:val="000000"/>
          <w:sz w:val="22"/>
          <w:szCs w:val="22"/>
        </w:rPr>
        <w:t> :</w:t>
      </w:r>
      <w:r w:rsidR="006B7603">
        <w:rPr>
          <w:rFonts w:ascii="Calibri" w:hAnsi="Calibri"/>
          <w:color w:val="000000"/>
          <w:sz w:val="22"/>
          <w:szCs w:val="22"/>
        </w:rPr>
        <w:t xml:space="preserve"> </w:t>
      </w:r>
      <w:r>
        <w:rPr>
          <w:rFonts w:ascii="Calibri" w:hAnsi="Calibri"/>
          <w:color w:val="000000"/>
          <w:sz w:val="22"/>
          <w:szCs w:val="22"/>
        </w:rPr>
        <w:t>supérieur</w:t>
      </w:r>
      <w:r w:rsidR="006B7603">
        <w:rPr>
          <w:rFonts w:ascii="Calibri" w:hAnsi="Calibri"/>
          <w:color w:val="000000"/>
          <w:sz w:val="22"/>
          <w:szCs w:val="22"/>
        </w:rPr>
        <w:t xml:space="preserve"> au</w:t>
      </w:r>
      <w:r w:rsidR="00974C7B">
        <w:rPr>
          <w:rFonts w:ascii="Calibri" w:hAnsi="Calibri"/>
          <w:color w:val="000000"/>
          <w:sz w:val="22"/>
          <w:szCs w:val="22"/>
        </w:rPr>
        <w:t>x</w:t>
      </w:r>
      <w:r w:rsidR="006B7603">
        <w:rPr>
          <w:rFonts w:ascii="Calibri" w:hAnsi="Calibri"/>
          <w:color w:val="000000"/>
          <w:sz w:val="22"/>
          <w:szCs w:val="22"/>
        </w:rPr>
        <w:t xml:space="preserve"> </w:t>
      </w:r>
      <w:r w:rsidRPr="00D567EC">
        <w:rPr>
          <w:rFonts w:ascii="Calibri" w:hAnsi="Calibri"/>
          <w:b/>
          <w:color w:val="000000"/>
          <w:sz w:val="22"/>
          <w:szCs w:val="22"/>
        </w:rPr>
        <w:t>1.0 m</w:t>
      </w:r>
      <w:r>
        <w:rPr>
          <w:rFonts w:ascii="Calibri" w:hAnsi="Calibri"/>
          <w:color w:val="000000"/>
          <w:sz w:val="22"/>
          <w:szCs w:val="22"/>
        </w:rPr>
        <w:t xml:space="preserve"> à </w:t>
      </w:r>
      <w:r w:rsidR="006B7603" w:rsidRPr="006B7603">
        <w:rPr>
          <w:rFonts w:ascii="Calibri" w:hAnsi="Calibri"/>
          <w:b/>
          <w:color w:val="000000"/>
          <w:sz w:val="22"/>
          <w:szCs w:val="22"/>
        </w:rPr>
        <w:t>1.50 m</w:t>
      </w:r>
      <w:r w:rsidR="006B7603">
        <w:rPr>
          <w:rFonts w:ascii="Calibri" w:hAnsi="Calibri"/>
          <w:color w:val="000000"/>
          <w:sz w:val="22"/>
          <w:szCs w:val="22"/>
        </w:rPr>
        <w:t xml:space="preserve"> usuels</w:t>
      </w:r>
      <w:r>
        <w:rPr>
          <w:rFonts w:ascii="Calibri" w:hAnsi="Calibri"/>
          <w:color w:val="000000"/>
          <w:sz w:val="22"/>
          <w:szCs w:val="22"/>
        </w:rPr>
        <w:t>.</w:t>
      </w:r>
    </w:p>
    <w:p w:rsidR="00D567EC" w:rsidRPr="00BA6EB3" w:rsidRDefault="00D567EC" w:rsidP="00D567EC">
      <w:pPr>
        <w:pStyle w:val="NormalWeb"/>
        <w:spacing w:before="0" w:beforeAutospacing="0" w:after="0" w:afterAutospacing="0"/>
        <w:jc w:val="center"/>
        <w:rPr>
          <w:rFonts w:ascii="Calibri" w:hAnsi="Calibri"/>
          <w:b/>
          <w:color w:val="000000"/>
          <w:sz w:val="16"/>
          <w:szCs w:val="16"/>
        </w:rPr>
      </w:pPr>
    </w:p>
    <w:p w:rsidR="00D567EC" w:rsidRDefault="00D567EC" w:rsidP="00D567EC">
      <w:pPr>
        <w:pStyle w:val="NormalWeb"/>
        <w:spacing w:before="0" w:beforeAutospacing="0" w:after="0" w:afterAutospacing="0"/>
        <w:jc w:val="center"/>
        <w:rPr>
          <w:rFonts w:ascii="Calibri" w:hAnsi="Calibri"/>
          <w:color w:val="000000"/>
          <w:sz w:val="22"/>
          <w:szCs w:val="22"/>
        </w:rPr>
      </w:pPr>
      <w:r w:rsidRPr="00A953B2">
        <w:rPr>
          <w:rFonts w:ascii="Calibri" w:hAnsi="Calibri"/>
          <w:b/>
          <w:color w:val="000000"/>
          <w:sz w:val="22"/>
          <w:szCs w:val="22"/>
        </w:rPr>
        <w:t>Avantages</w:t>
      </w:r>
    </w:p>
    <w:p w:rsidR="00D567EC" w:rsidRDefault="007C170A" w:rsidP="00D567EC">
      <w:pPr>
        <w:pStyle w:val="NormalWeb"/>
        <w:numPr>
          <w:ilvl w:val="0"/>
          <w:numId w:val="7"/>
        </w:numPr>
        <w:spacing w:before="0" w:beforeAutospacing="0" w:after="0" w:afterAutospacing="0"/>
        <w:ind w:left="284" w:hanging="284"/>
        <w:jc w:val="both"/>
        <w:rPr>
          <w:rFonts w:ascii="Calibri" w:hAnsi="Calibri"/>
          <w:color w:val="000000"/>
          <w:sz w:val="22"/>
          <w:szCs w:val="22"/>
        </w:rPr>
      </w:pPr>
      <w:r>
        <w:rPr>
          <w:rFonts w:ascii="Calibri" w:hAnsi="Calibri"/>
          <w:color w:val="000000"/>
          <w:sz w:val="22"/>
          <w:szCs w:val="22"/>
        </w:rPr>
        <w:t>Garantit</w:t>
      </w:r>
      <w:r w:rsidR="00D567EC">
        <w:rPr>
          <w:rFonts w:ascii="Calibri" w:hAnsi="Calibri"/>
          <w:color w:val="000000"/>
          <w:sz w:val="22"/>
          <w:szCs w:val="22"/>
        </w:rPr>
        <w:t xml:space="preserve"> l’effet directeur des rouleaux sur la bande ;</w:t>
      </w:r>
    </w:p>
    <w:p w:rsidR="0023161C" w:rsidRDefault="0023161C" w:rsidP="0023161C">
      <w:pPr>
        <w:pStyle w:val="NormalWeb"/>
        <w:numPr>
          <w:ilvl w:val="1"/>
          <w:numId w:val="7"/>
        </w:numPr>
        <w:spacing w:before="0" w:beforeAutospacing="0" w:after="0" w:afterAutospacing="0"/>
        <w:ind w:left="567" w:hanging="283"/>
        <w:jc w:val="both"/>
        <w:rPr>
          <w:rFonts w:ascii="Calibri" w:hAnsi="Calibri"/>
          <w:color w:val="000000"/>
          <w:sz w:val="22"/>
          <w:szCs w:val="22"/>
        </w:rPr>
      </w:pPr>
      <w:r>
        <w:rPr>
          <w:rFonts w:ascii="Calibri" w:hAnsi="Calibri"/>
          <w:color w:val="000000"/>
          <w:sz w:val="22"/>
          <w:szCs w:val="22"/>
        </w:rPr>
        <w:t>les supports en auge avec angle de « pincement</w:t>
      </w:r>
      <w:r w:rsidRPr="007C170A">
        <w:rPr>
          <w:rFonts w:ascii="Calibri" w:hAnsi="Calibri"/>
          <w:color w:val="0000FF"/>
          <w:sz w:val="22"/>
          <w:szCs w:val="22"/>
          <w:vertAlign w:val="superscript"/>
        </w:rPr>
        <w:t>(</w:t>
      </w:r>
      <w:r w:rsidR="007C170A" w:rsidRPr="007C170A">
        <w:rPr>
          <w:rFonts w:ascii="Calibri" w:hAnsi="Calibri"/>
          <w:color w:val="0000FF"/>
          <w:sz w:val="22"/>
          <w:szCs w:val="22"/>
          <w:vertAlign w:val="superscript"/>
        </w:rPr>
        <w:t>1</w:t>
      </w:r>
      <w:r w:rsidR="005D0BDE">
        <w:rPr>
          <w:rFonts w:ascii="Calibri" w:hAnsi="Calibri"/>
          <w:color w:val="0000FF"/>
          <w:sz w:val="22"/>
          <w:szCs w:val="22"/>
          <w:vertAlign w:val="superscript"/>
        </w:rPr>
        <w:t>1</w:t>
      </w:r>
      <w:r w:rsidRPr="007C170A">
        <w:rPr>
          <w:rFonts w:ascii="Calibri" w:hAnsi="Calibri"/>
          <w:color w:val="0000FF"/>
          <w:sz w:val="22"/>
          <w:szCs w:val="22"/>
          <w:vertAlign w:val="superscript"/>
        </w:rPr>
        <w:t>)</w:t>
      </w:r>
      <w:r>
        <w:rPr>
          <w:rFonts w:ascii="Calibri" w:hAnsi="Calibri"/>
          <w:color w:val="000000"/>
          <w:sz w:val="22"/>
          <w:szCs w:val="22"/>
        </w:rPr>
        <w:t xml:space="preserve"> » n’ont plus d’utilité </w:t>
      </w:r>
    </w:p>
    <w:p w:rsidR="00D567EC" w:rsidRDefault="00D567EC" w:rsidP="00D567EC">
      <w:pPr>
        <w:pStyle w:val="NormalWeb"/>
        <w:numPr>
          <w:ilvl w:val="0"/>
          <w:numId w:val="7"/>
        </w:numPr>
        <w:spacing w:before="0" w:beforeAutospacing="0" w:after="0" w:afterAutospacing="0"/>
        <w:ind w:left="284" w:hanging="284"/>
        <w:jc w:val="both"/>
        <w:rPr>
          <w:rFonts w:ascii="Calibri" w:hAnsi="Calibri"/>
          <w:color w:val="000000"/>
          <w:sz w:val="22"/>
          <w:szCs w:val="22"/>
        </w:rPr>
      </w:pPr>
      <w:r>
        <w:rPr>
          <w:rFonts w:ascii="Calibri" w:hAnsi="Calibri"/>
          <w:color w:val="000000"/>
          <w:sz w:val="22"/>
          <w:szCs w:val="22"/>
        </w:rPr>
        <w:t>Rédui</w:t>
      </w:r>
      <w:r w:rsidR="007C170A">
        <w:rPr>
          <w:rFonts w:ascii="Calibri" w:hAnsi="Calibri"/>
          <w:color w:val="000000"/>
          <w:sz w:val="22"/>
          <w:szCs w:val="22"/>
        </w:rPr>
        <w:t>t</w:t>
      </w:r>
      <w:r>
        <w:rPr>
          <w:rFonts w:ascii="Calibri" w:hAnsi="Calibri"/>
          <w:color w:val="000000"/>
          <w:sz w:val="22"/>
          <w:szCs w:val="22"/>
        </w:rPr>
        <w:t xml:space="preserve"> la consommation énergétique</w:t>
      </w:r>
      <w:r w:rsidR="0023161C">
        <w:rPr>
          <w:rFonts w:ascii="Calibri" w:hAnsi="Calibri"/>
          <w:color w:val="000000"/>
          <w:sz w:val="22"/>
          <w:szCs w:val="22"/>
        </w:rPr>
        <w:t>, par la diminution du nombre de rouleaux et de l’angle de pincement des supports usuels.</w:t>
      </w:r>
    </w:p>
    <w:p w:rsidR="00D567EC" w:rsidRDefault="00D567EC" w:rsidP="00D567EC">
      <w:pPr>
        <w:pStyle w:val="NormalWeb"/>
        <w:numPr>
          <w:ilvl w:val="0"/>
          <w:numId w:val="7"/>
        </w:numPr>
        <w:spacing w:before="0" w:beforeAutospacing="0" w:after="0" w:afterAutospacing="0"/>
        <w:ind w:left="284" w:hanging="284"/>
        <w:jc w:val="both"/>
        <w:rPr>
          <w:rFonts w:ascii="Calibri" w:hAnsi="Calibri"/>
          <w:color w:val="000000"/>
          <w:sz w:val="22"/>
          <w:szCs w:val="22"/>
        </w:rPr>
      </w:pPr>
      <w:r>
        <w:rPr>
          <w:rFonts w:ascii="Calibri" w:hAnsi="Calibri"/>
          <w:color w:val="000000"/>
          <w:sz w:val="22"/>
          <w:szCs w:val="22"/>
        </w:rPr>
        <w:t>Rédui</w:t>
      </w:r>
      <w:r w:rsidR="007C170A">
        <w:rPr>
          <w:rFonts w:ascii="Calibri" w:hAnsi="Calibri"/>
          <w:color w:val="000000"/>
          <w:sz w:val="22"/>
          <w:szCs w:val="22"/>
        </w:rPr>
        <w:t>t</w:t>
      </w:r>
      <w:r>
        <w:rPr>
          <w:rFonts w:ascii="Calibri" w:hAnsi="Calibri"/>
          <w:color w:val="000000"/>
          <w:sz w:val="22"/>
          <w:szCs w:val="22"/>
        </w:rPr>
        <w:t xml:space="preserve"> le coût en dispositif de protection au risque de happement</w:t>
      </w:r>
      <w:r w:rsidR="0023161C">
        <w:rPr>
          <w:rFonts w:ascii="Calibri" w:hAnsi="Calibri"/>
          <w:color w:val="000000"/>
          <w:sz w:val="22"/>
          <w:szCs w:val="22"/>
        </w:rPr>
        <w:t> ;</w:t>
      </w:r>
    </w:p>
    <w:p w:rsidR="0023161C" w:rsidRPr="0023161C" w:rsidRDefault="0023161C" w:rsidP="0023161C">
      <w:pPr>
        <w:pStyle w:val="NormalWeb"/>
        <w:spacing w:before="0" w:beforeAutospacing="0" w:after="0" w:afterAutospacing="0"/>
        <w:jc w:val="center"/>
        <w:rPr>
          <w:rFonts w:ascii="Calibri" w:hAnsi="Calibri"/>
          <w:color w:val="000000"/>
          <w:sz w:val="16"/>
          <w:szCs w:val="16"/>
        </w:rPr>
      </w:pPr>
    </w:p>
    <w:p w:rsidR="0023161C" w:rsidRDefault="0023161C" w:rsidP="0023161C">
      <w:pPr>
        <w:pStyle w:val="NormalWeb"/>
        <w:spacing w:before="0" w:beforeAutospacing="0" w:after="0" w:afterAutospacing="0"/>
        <w:jc w:val="center"/>
        <w:rPr>
          <w:rFonts w:ascii="Calibri" w:hAnsi="Calibri"/>
          <w:color w:val="000000"/>
          <w:sz w:val="22"/>
          <w:szCs w:val="22"/>
        </w:rPr>
      </w:pPr>
      <w:r>
        <w:rPr>
          <w:rFonts w:ascii="Calibri" w:hAnsi="Calibri"/>
          <w:b/>
          <w:color w:val="000000"/>
          <w:sz w:val="22"/>
          <w:szCs w:val="22"/>
        </w:rPr>
        <w:t>Inconvénient</w:t>
      </w:r>
      <w:r w:rsidRPr="00A953B2">
        <w:rPr>
          <w:rFonts w:ascii="Calibri" w:hAnsi="Calibri"/>
          <w:b/>
          <w:color w:val="000000"/>
          <w:sz w:val="22"/>
          <w:szCs w:val="22"/>
        </w:rPr>
        <w:t>s</w:t>
      </w:r>
    </w:p>
    <w:p w:rsidR="0023161C" w:rsidRDefault="0023161C" w:rsidP="0023161C">
      <w:pPr>
        <w:pStyle w:val="NormalWeb"/>
        <w:numPr>
          <w:ilvl w:val="0"/>
          <w:numId w:val="7"/>
        </w:numPr>
        <w:spacing w:before="0" w:beforeAutospacing="0" w:after="0" w:afterAutospacing="0"/>
        <w:ind w:left="284" w:hanging="284"/>
        <w:jc w:val="both"/>
        <w:rPr>
          <w:rFonts w:ascii="Calibri" w:hAnsi="Calibri"/>
          <w:color w:val="000000"/>
          <w:sz w:val="22"/>
          <w:szCs w:val="22"/>
        </w:rPr>
      </w:pPr>
      <w:r>
        <w:rPr>
          <w:rFonts w:ascii="Calibri" w:hAnsi="Calibri"/>
          <w:color w:val="000000"/>
          <w:sz w:val="22"/>
          <w:szCs w:val="22"/>
        </w:rPr>
        <w:t>Sans inconvénient notable</w:t>
      </w:r>
      <w:r w:rsidR="00406A24">
        <w:rPr>
          <w:rFonts w:ascii="Calibri" w:hAnsi="Calibri"/>
          <w:color w:val="000000"/>
          <w:sz w:val="22"/>
          <w:szCs w:val="22"/>
        </w:rPr>
        <w:t>, hors le fait de devoir calculer le convoyeur et le pas des supports ; ce qui est le minimum attendu d’un constructeur, ce qui est à la portée des services maintenance.</w:t>
      </w:r>
    </w:p>
    <w:p w:rsidR="00D31587" w:rsidRDefault="00D31587" w:rsidP="00D31587">
      <w:pPr>
        <w:pStyle w:val="NormalWeb"/>
        <w:spacing w:before="0" w:beforeAutospacing="0" w:after="0" w:afterAutospacing="0"/>
        <w:jc w:val="both"/>
        <w:rPr>
          <w:rFonts w:ascii="Calibri" w:hAnsi="Calibri" w:cs="Calibri"/>
          <w:color w:val="000000"/>
        </w:rPr>
      </w:pPr>
    </w:p>
    <w:p w:rsidR="00D31587" w:rsidRDefault="00D31587" w:rsidP="00D31587">
      <w:pPr>
        <w:pStyle w:val="NormalWeb"/>
        <w:spacing w:before="0" w:beforeAutospacing="0" w:after="0" w:afterAutospacing="0"/>
        <w:jc w:val="both"/>
        <w:rPr>
          <w:rFonts w:ascii="Calibri" w:hAnsi="Calibri" w:cs="Calibri"/>
          <w:color w:val="000000"/>
        </w:rPr>
      </w:pPr>
    </w:p>
    <w:p w:rsidR="00D31587" w:rsidRDefault="00D31587" w:rsidP="00D31587">
      <w:pPr>
        <w:pStyle w:val="Titre4"/>
        <w:spacing w:before="0"/>
      </w:pPr>
      <w:r>
        <w:rPr>
          <w:rFonts w:ascii="Calibri" w:hAnsi="Calibri"/>
          <w:color w:val="23538D"/>
        </w:rPr>
        <w:t>CONCLUSION</w:t>
      </w:r>
    </w:p>
    <w:p w:rsidR="00D31587" w:rsidRPr="00D31587" w:rsidRDefault="00D31587" w:rsidP="00D31587">
      <w:pPr>
        <w:rPr>
          <w:rFonts w:asciiTheme="minorHAnsi" w:hAnsiTheme="minorHAnsi"/>
          <w:sz w:val="16"/>
          <w:szCs w:val="16"/>
        </w:rPr>
      </w:pPr>
    </w:p>
    <w:p w:rsidR="00CA52EF" w:rsidRDefault="00E253D9" w:rsidP="00D31587">
      <w:pPr>
        <w:pStyle w:val="NormalWeb"/>
        <w:spacing w:before="0" w:beforeAutospacing="0" w:after="0" w:afterAutospacing="0"/>
        <w:jc w:val="both"/>
        <w:rPr>
          <w:rFonts w:ascii="Calibri" w:hAnsi="Calibri"/>
          <w:color w:val="000000"/>
          <w:sz w:val="22"/>
          <w:szCs w:val="22"/>
        </w:rPr>
      </w:pPr>
      <w:r>
        <w:rPr>
          <w:rFonts w:ascii="Calibri" w:hAnsi="Calibri" w:cs="Calibri"/>
          <w:color w:val="000000"/>
        </w:rPr>
        <w:t>La balance entre avantages et inconvénients démontre largement que la conception des convoyeurs, utilisant un « pas long » entre supports, constitue un bénéfice sans équivalent. À vous de faire en sorte que cette conception, vieille de plus de 30 ans</w:t>
      </w:r>
      <w:r w:rsidR="007C170A">
        <w:rPr>
          <w:rFonts w:ascii="Calibri" w:hAnsi="Calibri" w:cs="Calibri"/>
          <w:color w:val="000000"/>
        </w:rPr>
        <w:t>,</w:t>
      </w:r>
      <w:r>
        <w:rPr>
          <w:rFonts w:ascii="Calibri" w:hAnsi="Calibri" w:cs="Calibri"/>
          <w:color w:val="000000"/>
        </w:rPr>
        <w:t xml:space="preserve"> devienne la règle.</w:t>
      </w:r>
    </w:p>
    <w:p w:rsidR="009F5F2F" w:rsidRPr="00D31587" w:rsidRDefault="009F5F2F" w:rsidP="009F5F2F">
      <w:pPr>
        <w:pStyle w:val="NormalWeb"/>
        <w:spacing w:before="0" w:beforeAutospacing="0" w:after="0" w:afterAutospacing="0"/>
        <w:jc w:val="both"/>
        <w:rPr>
          <w:rFonts w:ascii="Calibri" w:hAnsi="Calibri" w:cs="Calibri"/>
          <w:color w:val="000000"/>
        </w:rPr>
      </w:pPr>
    </w:p>
    <w:p w:rsidR="009F5F2F" w:rsidRPr="00D31587" w:rsidRDefault="009F5F2F" w:rsidP="009F5F2F">
      <w:pPr>
        <w:pStyle w:val="NormalWeb"/>
        <w:spacing w:before="0" w:beforeAutospacing="0" w:after="0" w:afterAutospacing="0"/>
        <w:jc w:val="both"/>
        <w:rPr>
          <w:rFonts w:ascii="Calibri" w:hAnsi="Calibri" w:cs="Calibri"/>
          <w:color w:val="000000"/>
        </w:rPr>
      </w:pPr>
    </w:p>
    <w:p w:rsidR="0023161C" w:rsidRPr="00E253D9" w:rsidRDefault="00E253D9" w:rsidP="00E253D9">
      <w:pPr>
        <w:pStyle w:val="Titre4"/>
        <w:spacing w:before="0"/>
        <w:rPr>
          <w:rFonts w:ascii="Calibri" w:hAnsi="Calibri"/>
          <w:color w:val="23538D"/>
        </w:rPr>
      </w:pPr>
      <w:r w:rsidRPr="00E253D9">
        <w:rPr>
          <w:rFonts w:ascii="Calibri" w:hAnsi="Calibri"/>
          <w:color w:val="23538D"/>
        </w:rPr>
        <w:t>VOS QUESTIONS</w:t>
      </w:r>
    </w:p>
    <w:p w:rsidR="009F5F2F" w:rsidRPr="00D31587" w:rsidRDefault="009F5F2F" w:rsidP="00D31587">
      <w:pPr>
        <w:rPr>
          <w:rFonts w:asciiTheme="minorHAnsi" w:hAnsiTheme="minorHAnsi"/>
          <w:sz w:val="16"/>
          <w:szCs w:val="16"/>
        </w:rPr>
      </w:pPr>
    </w:p>
    <w:p w:rsidR="0023161C" w:rsidRPr="00D31587" w:rsidRDefault="00E253D9" w:rsidP="009F5F2F">
      <w:pPr>
        <w:pStyle w:val="NormalWeb"/>
        <w:spacing w:before="0" w:beforeAutospacing="0" w:after="0" w:afterAutospacing="0"/>
        <w:jc w:val="both"/>
        <w:rPr>
          <w:rFonts w:ascii="Calibri" w:hAnsi="Calibri" w:cs="Calibri"/>
          <w:color w:val="000000"/>
        </w:rPr>
      </w:pPr>
      <w:r>
        <w:rPr>
          <w:rFonts w:ascii="Calibri" w:hAnsi="Calibri" w:cs="Calibri"/>
          <w:color w:val="000000"/>
        </w:rPr>
        <w:t>Parce que cette technologie du « pas long » peut vous interroger, vous intriguer, alors</w:t>
      </w:r>
      <w:r w:rsidR="00FF469B">
        <w:rPr>
          <w:rFonts w:ascii="Calibri" w:hAnsi="Calibri" w:cs="Calibri"/>
          <w:color w:val="000000"/>
        </w:rPr>
        <w:t>,</w:t>
      </w:r>
      <w:r>
        <w:rPr>
          <w:rFonts w:ascii="Calibri" w:hAnsi="Calibri" w:cs="Calibri"/>
          <w:color w:val="000000"/>
        </w:rPr>
        <w:t xml:space="preserve"> poser vos questions sur le forum de </w:t>
      </w:r>
      <w:hyperlink r:id="rId25" w:history="1">
        <w:r w:rsidRPr="00D42DB1">
          <w:rPr>
            <w:rStyle w:val="Lienhypertexte"/>
            <w:rFonts w:ascii="Calibri" w:hAnsi="Calibri" w:cs="Calibri"/>
          </w:rPr>
          <w:t>http://www.c3-expert.fr/</w:t>
        </w:r>
      </w:hyperlink>
      <w:r>
        <w:rPr>
          <w:rFonts w:ascii="Calibri" w:hAnsi="Calibri" w:cs="Calibri"/>
          <w:color w:val="000000"/>
        </w:rPr>
        <w:t>.</w:t>
      </w:r>
    </w:p>
    <w:p w:rsidR="0035741C" w:rsidRPr="0035741C" w:rsidRDefault="0035741C" w:rsidP="0035741C">
      <w:pPr>
        <w:rPr>
          <w:rFonts w:asciiTheme="minorHAnsi" w:hAnsiTheme="minorHAnsi"/>
          <w:sz w:val="22"/>
          <w:szCs w:val="22"/>
        </w:rPr>
      </w:pPr>
    </w:p>
    <w:p w:rsidR="006656AD" w:rsidRDefault="006656AD" w:rsidP="00AA724A">
      <w:pPr>
        <w:pStyle w:val="NormalWeb"/>
        <w:spacing w:before="0" w:beforeAutospacing="0" w:after="0" w:afterAutospacing="0"/>
        <w:jc w:val="both"/>
        <w:rPr>
          <w:rFonts w:ascii="Calibri" w:hAnsi="Calibri"/>
          <w:b/>
          <w:bCs/>
          <w:color w:val="000000"/>
          <w:sz w:val="22"/>
          <w:szCs w:val="22"/>
        </w:rPr>
        <w:sectPr w:rsidR="006656AD" w:rsidSect="006B18AE">
          <w:type w:val="continuous"/>
          <w:pgSz w:w="11906" w:h="16838"/>
          <w:pgMar w:top="816" w:right="849" w:bottom="851" w:left="851" w:header="284" w:footer="426" w:gutter="0"/>
          <w:cols w:num="2" w:space="708"/>
          <w:docGrid w:linePitch="360"/>
        </w:sectPr>
      </w:pPr>
    </w:p>
    <w:p w:rsidR="00AA724A" w:rsidRDefault="00AA724A" w:rsidP="00AA724A">
      <w:pPr>
        <w:pStyle w:val="NormalWeb"/>
        <w:spacing w:before="0" w:beforeAutospacing="0" w:after="0" w:afterAutospacing="0"/>
        <w:jc w:val="both"/>
      </w:pPr>
      <w:r>
        <w:rPr>
          <w:rFonts w:ascii="Calibri" w:hAnsi="Calibri"/>
          <w:b/>
          <w:bCs/>
          <w:color w:val="000000"/>
          <w:sz w:val="22"/>
          <w:szCs w:val="22"/>
        </w:rPr>
        <w:t>**********</w:t>
      </w:r>
      <w:r w:rsidR="00BB3321">
        <w:rPr>
          <w:rFonts w:ascii="Calibri" w:hAnsi="Calibri"/>
          <w:b/>
          <w:bCs/>
          <w:color w:val="000000"/>
          <w:sz w:val="22"/>
          <w:szCs w:val="22"/>
        </w:rPr>
        <w:t>*****************************************************</w:t>
      </w:r>
      <w:r>
        <w:rPr>
          <w:rFonts w:ascii="Calibri" w:hAnsi="Calibri"/>
          <w:b/>
          <w:bCs/>
          <w:color w:val="000000"/>
          <w:sz w:val="22"/>
          <w:szCs w:val="22"/>
        </w:rPr>
        <w:t>*******************</w:t>
      </w:r>
    </w:p>
    <w:p w:rsidR="00A5691C" w:rsidRDefault="00A5691C" w:rsidP="00A5691C">
      <w:pPr>
        <w:pStyle w:val="NormalWeb"/>
        <w:spacing w:before="0" w:beforeAutospacing="0" w:after="0" w:afterAutospacing="0"/>
        <w:jc w:val="both"/>
        <w:rPr>
          <w:rFonts w:ascii="Calibri" w:hAnsi="Calibri"/>
          <w:color w:val="000000"/>
          <w:sz w:val="20"/>
          <w:szCs w:val="20"/>
        </w:rPr>
      </w:pPr>
      <w:r w:rsidRPr="00A46038">
        <w:rPr>
          <w:rFonts w:ascii="Calibri" w:hAnsi="Calibri"/>
          <w:b/>
          <w:bCs/>
          <w:color w:val="000000"/>
          <w:sz w:val="20"/>
          <w:szCs w:val="20"/>
          <w:vertAlign w:val="superscript"/>
        </w:rPr>
        <w:t>(1)</w:t>
      </w:r>
      <w:r>
        <w:rPr>
          <w:rFonts w:ascii="Calibri" w:hAnsi="Calibri"/>
          <w:b/>
          <w:bCs/>
          <w:color w:val="000000"/>
          <w:sz w:val="20"/>
          <w:szCs w:val="20"/>
        </w:rPr>
        <w:t xml:space="preserve"> Pas long </w:t>
      </w:r>
      <w:r>
        <w:rPr>
          <w:rFonts w:ascii="Calibri" w:hAnsi="Calibri"/>
          <w:color w:val="000000"/>
          <w:sz w:val="20"/>
          <w:szCs w:val="20"/>
        </w:rPr>
        <w:t xml:space="preserve">: </w:t>
      </w:r>
      <w:r w:rsidR="00AE2895">
        <w:rPr>
          <w:rFonts w:ascii="Calibri" w:hAnsi="Calibri"/>
          <w:color w:val="000000"/>
          <w:sz w:val="20"/>
          <w:szCs w:val="20"/>
        </w:rPr>
        <w:t>C3 Expert considère que la distance entre 2 supports relève du « </w:t>
      </w:r>
      <w:r w:rsidR="00AE2895" w:rsidRPr="00AE2895">
        <w:rPr>
          <w:rFonts w:ascii="Calibri" w:hAnsi="Calibri"/>
          <w:b/>
          <w:color w:val="000000"/>
          <w:sz w:val="20"/>
          <w:szCs w:val="20"/>
        </w:rPr>
        <w:t>pas long</w:t>
      </w:r>
      <w:r w:rsidR="00AE2895">
        <w:rPr>
          <w:rFonts w:ascii="Calibri" w:hAnsi="Calibri"/>
          <w:color w:val="000000"/>
          <w:sz w:val="20"/>
          <w:szCs w:val="20"/>
        </w:rPr>
        <w:t xml:space="preserve"> » lorsqu’elle est au moins </w:t>
      </w:r>
      <w:r w:rsidR="00BB3321">
        <w:rPr>
          <w:rFonts w:ascii="Calibri" w:hAnsi="Calibri"/>
          <w:color w:val="000000"/>
          <w:sz w:val="20"/>
          <w:szCs w:val="20"/>
        </w:rPr>
        <w:t xml:space="preserve">de </w:t>
      </w:r>
      <w:r w:rsidR="00AE2895">
        <w:rPr>
          <w:rFonts w:ascii="Calibri" w:hAnsi="Calibri"/>
          <w:color w:val="000000"/>
          <w:sz w:val="20"/>
          <w:szCs w:val="20"/>
        </w:rPr>
        <w:t xml:space="preserve">3 fois supérieure au pas usuel, tel que donné dans les </w:t>
      </w:r>
      <w:r w:rsidR="00AE2895" w:rsidRPr="00AE2895">
        <w:rPr>
          <w:rFonts w:ascii="Calibri" w:hAnsi="Calibri"/>
          <w:color w:val="000000"/>
          <w:sz w:val="20"/>
          <w:szCs w:val="20"/>
          <w:u w:val="single"/>
        </w:rPr>
        <w:t>exempl</w:t>
      </w:r>
      <w:r w:rsidR="00AE2895">
        <w:rPr>
          <w:rFonts w:ascii="Calibri" w:hAnsi="Calibri"/>
          <w:color w:val="000000"/>
          <w:sz w:val="20"/>
          <w:szCs w:val="20"/>
          <w:u w:val="single"/>
        </w:rPr>
        <w:t>es</w:t>
      </w:r>
      <w:r w:rsidR="00AE2895">
        <w:rPr>
          <w:rFonts w:ascii="Calibri" w:hAnsi="Calibri"/>
          <w:color w:val="000000"/>
          <w:sz w:val="20"/>
          <w:szCs w:val="20"/>
        </w:rPr>
        <w:t xml:space="preserve"> de la norme ISO 5048,# 5.3.3, version 1973 ; soit les valeurs de 1.0 à 1.5 m, brin porteur et 2.5 à 3.0 m brin retour. Attention, ces exemples ont été supprimés dans la version 1989</w:t>
      </w:r>
      <w:r>
        <w:rPr>
          <w:rFonts w:ascii="Calibri" w:hAnsi="Calibri"/>
          <w:color w:val="000000"/>
          <w:sz w:val="20"/>
          <w:szCs w:val="20"/>
        </w:rPr>
        <w:t>.</w:t>
      </w:r>
      <w:r w:rsidR="00AE2895">
        <w:rPr>
          <w:rFonts w:ascii="Calibri" w:hAnsi="Calibri"/>
          <w:color w:val="000000"/>
          <w:sz w:val="20"/>
          <w:szCs w:val="20"/>
        </w:rPr>
        <w:t xml:space="preserve"> Dans mes 1</w:t>
      </w:r>
      <w:r w:rsidR="00AE2895">
        <w:rPr>
          <w:rFonts w:ascii="Calibri" w:hAnsi="Calibri"/>
          <w:color w:val="000000"/>
          <w:sz w:val="20"/>
          <w:szCs w:val="20"/>
          <w:vertAlign w:val="superscript"/>
        </w:rPr>
        <w:t xml:space="preserve">ères </w:t>
      </w:r>
      <w:r w:rsidR="00AE2895">
        <w:rPr>
          <w:rFonts w:ascii="Calibri" w:hAnsi="Calibri"/>
          <w:color w:val="000000"/>
          <w:sz w:val="20"/>
          <w:szCs w:val="20"/>
        </w:rPr>
        <w:t xml:space="preserve">applications, en 1986, j’attribuai le qualificatif « pas long » à des distance entre supports de 5 à 6 m, avant de considérer que ce qualificatif </w:t>
      </w:r>
      <w:r w:rsidR="00C5748B">
        <w:rPr>
          <w:rFonts w:ascii="Calibri" w:hAnsi="Calibri"/>
          <w:color w:val="000000"/>
          <w:sz w:val="20"/>
          <w:szCs w:val="20"/>
        </w:rPr>
        <w:t xml:space="preserve">ne s’appliquait pas </w:t>
      </w:r>
      <w:r w:rsidR="00BB3321">
        <w:rPr>
          <w:rFonts w:ascii="Calibri" w:hAnsi="Calibri"/>
          <w:color w:val="000000"/>
          <w:sz w:val="20"/>
          <w:szCs w:val="20"/>
        </w:rPr>
        <w:t>pour ces longueurs</w:t>
      </w:r>
      <w:r w:rsidR="00C5748B">
        <w:rPr>
          <w:rFonts w:ascii="Calibri" w:hAnsi="Calibri"/>
          <w:color w:val="000000"/>
          <w:sz w:val="20"/>
          <w:szCs w:val="20"/>
        </w:rPr>
        <w:t>.</w:t>
      </w:r>
    </w:p>
    <w:p w:rsidR="00A5691C" w:rsidRPr="007345D6" w:rsidRDefault="00A5691C" w:rsidP="00A5691C">
      <w:pPr>
        <w:pStyle w:val="NormalWeb"/>
        <w:spacing w:before="0" w:beforeAutospacing="0" w:after="0" w:afterAutospacing="0"/>
        <w:jc w:val="both"/>
        <w:rPr>
          <w:rFonts w:asciiTheme="minorHAnsi" w:hAnsiTheme="minorHAnsi"/>
          <w:sz w:val="10"/>
          <w:szCs w:val="10"/>
        </w:rPr>
      </w:pPr>
    </w:p>
    <w:p w:rsidR="00AA724A" w:rsidRDefault="00BB3321" w:rsidP="00AA724A">
      <w:pPr>
        <w:pStyle w:val="NormalWeb"/>
        <w:spacing w:before="0" w:beforeAutospacing="0" w:after="0" w:afterAutospacing="0"/>
        <w:jc w:val="both"/>
        <w:rPr>
          <w:rFonts w:ascii="Calibri" w:hAnsi="Calibri"/>
          <w:color w:val="000000"/>
          <w:sz w:val="20"/>
          <w:szCs w:val="20"/>
        </w:rPr>
      </w:pPr>
      <w:r w:rsidRPr="00A46038">
        <w:rPr>
          <w:rFonts w:ascii="Calibri" w:hAnsi="Calibri"/>
          <w:b/>
          <w:bCs/>
          <w:color w:val="000000"/>
          <w:sz w:val="20"/>
          <w:szCs w:val="20"/>
          <w:vertAlign w:val="superscript"/>
        </w:rPr>
        <w:t xml:space="preserve"> </w:t>
      </w:r>
      <w:r w:rsidR="00A46038" w:rsidRPr="00A46038">
        <w:rPr>
          <w:rFonts w:ascii="Calibri" w:hAnsi="Calibri"/>
          <w:b/>
          <w:bCs/>
          <w:color w:val="000000"/>
          <w:sz w:val="20"/>
          <w:szCs w:val="20"/>
          <w:vertAlign w:val="superscript"/>
        </w:rPr>
        <w:t>(</w:t>
      </w:r>
      <w:r w:rsidR="00A5691C">
        <w:rPr>
          <w:rFonts w:ascii="Calibri" w:hAnsi="Calibri"/>
          <w:b/>
          <w:bCs/>
          <w:color w:val="000000"/>
          <w:sz w:val="20"/>
          <w:szCs w:val="20"/>
          <w:vertAlign w:val="superscript"/>
        </w:rPr>
        <w:t>2</w:t>
      </w:r>
      <w:r w:rsidR="00A46038" w:rsidRPr="00A46038">
        <w:rPr>
          <w:rFonts w:ascii="Calibri" w:hAnsi="Calibri"/>
          <w:b/>
          <w:bCs/>
          <w:color w:val="000000"/>
          <w:sz w:val="20"/>
          <w:szCs w:val="20"/>
          <w:vertAlign w:val="superscript"/>
        </w:rPr>
        <w:t>)</w:t>
      </w:r>
      <w:r w:rsidR="00AA724A">
        <w:rPr>
          <w:rFonts w:ascii="Calibri" w:hAnsi="Calibri"/>
          <w:b/>
          <w:bCs/>
          <w:color w:val="000000"/>
          <w:sz w:val="20"/>
          <w:szCs w:val="20"/>
        </w:rPr>
        <w:t xml:space="preserve"> </w:t>
      </w:r>
      <w:r w:rsidR="00951DBB">
        <w:rPr>
          <w:rFonts w:ascii="Calibri" w:hAnsi="Calibri"/>
          <w:b/>
          <w:bCs/>
          <w:color w:val="000000"/>
          <w:sz w:val="20"/>
          <w:szCs w:val="20"/>
        </w:rPr>
        <w:t>12 à 15 m</w:t>
      </w:r>
      <w:r w:rsidR="00CC530D">
        <w:rPr>
          <w:rFonts w:ascii="Calibri" w:hAnsi="Calibri"/>
          <w:b/>
          <w:bCs/>
          <w:color w:val="000000"/>
          <w:sz w:val="20"/>
          <w:szCs w:val="20"/>
        </w:rPr>
        <w:t>,  18 à 24 m</w:t>
      </w:r>
      <w:r w:rsidR="00AA724A">
        <w:rPr>
          <w:rFonts w:ascii="Calibri" w:hAnsi="Calibri"/>
          <w:b/>
          <w:bCs/>
          <w:color w:val="000000"/>
          <w:sz w:val="20"/>
          <w:szCs w:val="20"/>
        </w:rPr>
        <w:t> </w:t>
      </w:r>
      <w:r w:rsidR="00AA724A">
        <w:rPr>
          <w:rFonts w:ascii="Calibri" w:hAnsi="Calibri"/>
          <w:color w:val="000000"/>
          <w:sz w:val="20"/>
          <w:szCs w:val="20"/>
        </w:rPr>
        <w:t xml:space="preserve">: </w:t>
      </w:r>
      <w:r w:rsidR="00951DBB">
        <w:rPr>
          <w:rFonts w:ascii="Calibri" w:hAnsi="Calibri"/>
          <w:color w:val="000000"/>
          <w:sz w:val="20"/>
          <w:szCs w:val="20"/>
        </w:rPr>
        <w:t>il s’agit d’un multiple du pas usuel de 3 m, mais ce pas peut être une valeur ‘’non multiple’’ et du même ordre de grandeur.</w:t>
      </w:r>
    </w:p>
    <w:p w:rsidR="00951DBB" w:rsidRPr="007345D6" w:rsidRDefault="00951DBB" w:rsidP="00AA724A">
      <w:pPr>
        <w:pStyle w:val="NormalWeb"/>
        <w:spacing w:before="0" w:beforeAutospacing="0" w:after="0" w:afterAutospacing="0"/>
        <w:jc w:val="both"/>
        <w:rPr>
          <w:rFonts w:asciiTheme="minorHAnsi" w:hAnsiTheme="minorHAnsi"/>
          <w:sz w:val="10"/>
          <w:szCs w:val="10"/>
        </w:rPr>
      </w:pPr>
    </w:p>
    <w:p w:rsidR="00AA724A" w:rsidRDefault="00A46038" w:rsidP="00AA724A">
      <w:pPr>
        <w:pStyle w:val="NormalWeb"/>
        <w:spacing w:before="0" w:beforeAutospacing="0" w:after="0" w:afterAutospacing="0"/>
        <w:jc w:val="both"/>
        <w:rPr>
          <w:rFonts w:ascii="Calibri" w:hAnsi="Calibri"/>
          <w:color w:val="000000"/>
          <w:sz w:val="20"/>
          <w:szCs w:val="20"/>
        </w:rPr>
      </w:pPr>
      <w:r w:rsidRPr="00A46038">
        <w:rPr>
          <w:rFonts w:ascii="Calibri" w:hAnsi="Calibri"/>
          <w:b/>
          <w:bCs/>
          <w:color w:val="000000"/>
          <w:sz w:val="20"/>
          <w:szCs w:val="20"/>
          <w:vertAlign w:val="superscript"/>
        </w:rPr>
        <w:t>(</w:t>
      </w:r>
      <w:r w:rsidR="00A5691C">
        <w:rPr>
          <w:rFonts w:ascii="Calibri" w:hAnsi="Calibri"/>
          <w:b/>
          <w:bCs/>
          <w:color w:val="000000"/>
          <w:sz w:val="20"/>
          <w:szCs w:val="20"/>
          <w:vertAlign w:val="superscript"/>
        </w:rPr>
        <w:t>3</w:t>
      </w:r>
      <w:r w:rsidRPr="00A46038">
        <w:rPr>
          <w:rFonts w:ascii="Calibri" w:hAnsi="Calibri"/>
          <w:b/>
          <w:bCs/>
          <w:color w:val="000000"/>
          <w:sz w:val="20"/>
          <w:szCs w:val="20"/>
          <w:vertAlign w:val="superscript"/>
        </w:rPr>
        <w:t>)</w:t>
      </w:r>
      <w:r>
        <w:rPr>
          <w:rFonts w:ascii="Calibri" w:hAnsi="Calibri"/>
          <w:b/>
          <w:bCs/>
          <w:color w:val="000000"/>
          <w:sz w:val="20"/>
          <w:szCs w:val="20"/>
        </w:rPr>
        <w:t xml:space="preserve"> mètre courant </w:t>
      </w:r>
      <w:r>
        <w:rPr>
          <w:rFonts w:ascii="Calibri" w:hAnsi="Calibri"/>
          <w:color w:val="000000"/>
          <w:sz w:val="20"/>
          <w:szCs w:val="20"/>
        </w:rPr>
        <w:t>: il s’agit de toutes les sections du convoyeur après la fin de la goulotte d’alimentation et jusqu’au tambour de jetée.</w:t>
      </w:r>
    </w:p>
    <w:p w:rsidR="00A46038" w:rsidRPr="007345D6" w:rsidRDefault="00A46038" w:rsidP="00AA724A">
      <w:pPr>
        <w:pStyle w:val="NormalWeb"/>
        <w:spacing w:before="0" w:beforeAutospacing="0" w:after="0" w:afterAutospacing="0"/>
        <w:jc w:val="both"/>
        <w:rPr>
          <w:rFonts w:asciiTheme="minorHAnsi" w:hAnsiTheme="minorHAnsi"/>
          <w:sz w:val="10"/>
          <w:szCs w:val="10"/>
        </w:rPr>
      </w:pPr>
    </w:p>
    <w:p w:rsidR="00AA724A" w:rsidRDefault="007345D6" w:rsidP="00CB215E">
      <w:pPr>
        <w:pStyle w:val="NormalWeb"/>
        <w:spacing w:before="0" w:beforeAutospacing="0" w:after="0" w:afterAutospacing="0"/>
        <w:jc w:val="both"/>
        <w:rPr>
          <w:rFonts w:ascii="Calibri" w:hAnsi="Calibri"/>
          <w:color w:val="000000"/>
          <w:sz w:val="20"/>
          <w:szCs w:val="20"/>
        </w:rPr>
      </w:pPr>
      <w:r w:rsidRPr="007345D6">
        <w:rPr>
          <w:rFonts w:ascii="Calibri" w:hAnsi="Calibri" w:cs="Calibri"/>
          <w:color w:val="000000"/>
          <w:vertAlign w:val="superscript"/>
        </w:rPr>
        <w:t>(</w:t>
      </w:r>
      <w:r w:rsidR="00A5691C">
        <w:rPr>
          <w:rFonts w:ascii="Calibri" w:hAnsi="Calibri" w:cs="Calibri"/>
          <w:color w:val="000000"/>
          <w:vertAlign w:val="superscript"/>
        </w:rPr>
        <w:t>4</w:t>
      </w:r>
      <w:r w:rsidRPr="007345D6">
        <w:rPr>
          <w:rFonts w:ascii="Calibri" w:hAnsi="Calibri" w:cs="Calibri"/>
          <w:color w:val="000000"/>
          <w:vertAlign w:val="superscript"/>
        </w:rPr>
        <w:t>)</w:t>
      </w:r>
      <w:r>
        <w:rPr>
          <w:rFonts w:ascii="Calibri" w:hAnsi="Calibri" w:cs="Calibri"/>
          <w:color w:val="000000"/>
        </w:rPr>
        <w:t xml:space="preserve"> </w:t>
      </w:r>
      <w:r>
        <w:rPr>
          <w:rFonts w:ascii="Calibri" w:hAnsi="Calibri"/>
          <w:b/>
          <w:bCs/>
          <w:color w:val="000000"/>
          <w:sz w:val="20"/>
          <w:szCs w:val="20"/>
        </w:rPr>
        <w:t>Charge normale du produit</w:t>
      </w:r>
      <w:r>
        <w:rPr>
          <w:rFonts w:ascii="Calibri" w:hAnsi="Calibri"/>
          <w:color w:val="000000"/>
          <w:sz w:val="20"/>
          <w:szCs w:val="20"/>
        </w:rPr>
        <w:t>:</w:t>
      </w:r>
      <w:r w:rsidR="00AA724A">
        <w:rPr>
          <w:rFonts w:ascii="Calibri" w:hAnsi="Calibri"/>
          <w:color w:val="000000"/>
          <w:sz w:val="20"/>
          <w:szCs w:val="20"/>
        </w:rPr>
        <w:t xml:space="preserve"> </w:t>
      </w:r>
      <w:r>
        <w:rPr>
          <w:rFonts w:ascii="Calibri" w:hAnsi="Calibri"/>
          <w:color w:val="000000"/>
          <w:sz w:val="20"/>
          <w:szCs w:val="20"/>
        </w:rPr>
        <w:t>ici, il s’agit de la masse de produit, par mètre, au débit en pointe (base du calcul), constaté sur le mètre courant, brin porteur.</w:t>
      </w:r>
    </w:p>
    <w:p w:rsidR="007345D6" w:rsidRPr="007345D6" w:rsidRDefault="007345D6" w:rsidP="00AA724A">
      <w:pPr>
        <w:pStyle w:val="NormalWeb"/>
        <w:spacing w:before="0" w:beforeAutospacing="0" w:after="0" w:afterAutospacing="0"/>
        <w:jc w:val="both"/>
        <w:rPr>
          <w:rFonts w:asciiTheme="minorHAnsi" w:hAnsiTheme="minorHAnsi"/>
          <w:sz w:val="10"/>
          <w:szCs w:val="10"/>
        </w:rPr>
      </w:pPr>
    </w:p>
    <w:p w:rsidR="00FA516B" w:rsidRDefault="00FA516B" w:rsidP="00FA516B">
      <w:pPr>
        <w:pStyle w:val="NormalWeb"/>
        <w:spacing w:before="0" w:beforeAutospacing="0" w:after="0" w:afterAutospacing="0"/>
        <w:jc w:val="both"/>
        <w:rPr>
          <w:rFonts w:ascii="Calibri" w:hAnsi="Calibri"/>
          <w:color w:val="000000"/>
          <w:sz w:val="20"/>
          <w:szCs w:val="20"/>
        </w:rPr>
      </w:pPr>
      <w:r w:rsidRPr="007345D6">
        <w:rPr>
          <w:rFonts w:ascii="Calibri" w:hAnsi="Calibri" w:cs="Calibri"/>
          <w:color w:val="000000"/>
          <w:vertAlign w:val="superscript"/>
        </w:rPr>
        <w:t>(</w:t>
      </w:r>
      <w:r>
        <w:rPr>
          <w:rFonts w:ascii="Calibri" w:hAnsi="Calibri" w:cs="Calibri"/>
          <w:color w:val="000000"/>
          <w:vertAlign w:val="superscript"/>
        </w:rPr>
        <w:t>5</w:t>
      </w:r>
      <w:r w:rsidRPr="007345D6">
        <w:rPr>
          <w:rFonts w:ascii="Calibri" w:hAnsi="Calibri" w:cs="Calibri"/>
          <w:color w:val="000000"/>
          <w:vertAlign w:val="superscript"/>
        </w:rPr>
        <w:t>)</w:t>
      </w:r>
      <w:r>
        <w:rPr>
          <w:rFonts w:ascii="Calibri" w:hAnsi="Calibri" w:cs="Calibri"/>
          <w:color w:val="000000"/>
        </w:rPr>
        <w:t xml:space="preserve"> </w:t>
      </w:r>
      <w:r w:rsidR="00CB215E">
        <w:rPr>
          <w:rFonts w:ascii="Calibri" w:hAnsi="Calibri"/>
          <w:b/>
          <w:bCs/>
          <w:color w:val="000000"/>
          <w:sz w:val="20"/>
          <w:szCs w:val="20"/>
        </w:rPr>
        <w:t>Trajectoire précaire aléatoire</w:t>
      </w:r>
      <w:r w:rsidRPr="00FA516B">
        <w:rPr>
          <w:rFonts w:ascii="Calibri" w:hAnsi="Calibri"/>
          <w:b/>
          <w:bCs/>
          <w:color w:val="000000"/>
          <w:sz w:val="20"/>
          <w:szCs w:val="20"/>
        </w:rPr>
        <w:t xml:space="preserve"> </w:t>
      </w:r>
      <w:r>
        <w:rPr>
          <w:rFonts w:ascii="Calibri" w:hAnsi="Calibri"/>
          <w:color w:val="000000"/>
          <w:sz w:val="20"/>
          <w:szCs w:val="20"/>
        </w:rPr>
        <w:t xml:space="preserve">: </w:t>
      </w:r>
      <w:r w:rsidR="00CB215E">
        <w:rPr>
          <w:rFonts w:ascii="Calibri" w:hAnsi="Calibri"/>
          <w:color w:val="000000"/>
          <w:sz w:val="20"/>
          <w:szCs w:val="20"/>
        </w:rPr>
        <w:t>une trajectoire de bande est précaire parce qu’il faut une faible variation d’un facteur pour que la bande se déporte et la trajectoire est aléatoire parce que on ne sait pas quand le déport surviendra.</w:t>
      </w:r>
      <w:r>
        <w:rPr>
          <w:rFonts w:ascii="Calibri" w:hAnsi="Calibri"/>
          <w:color w:val="000000"/>
          <w:sz w:val="20"/>
          <w:szCs w:val="20"/>
        </w:rPr>
        <w:t>.</w:t>
      </w:r>
    </w:p>
    <w:p w:rsidR="00FA516B" w:rsidRPr="007345D6" w:rsidRDefault="00FA516B" w:rsidP="00FA516B">
      <w:pPr>
        <w:pStyle w:val="NormalWeb"/>
        <w:spacing w:before="0" w:beforeAutospacing="0" w:after="0" w:afterAutospacing="0"/>
        <w:jc w:val="both"/>
        <w:rPr>
          <w:rFonts w:asciiTheme="minorHAnsi" w:hAnsiTheme="minorHAnsi"/>
          <w:sz w:val="10"/>
          <w:szCs w:val="10"/>
        </w:rPr>
      </w:pPr>
    </w:p>
    <w:p w:rsidR="00CB215E" w:rsidRDefault="00CB215E" w:rsidP="00CB215E">
      <w:pPr>
        <w:pStyle w:val="NormalWeb"/>
        <w:spacing w:before="0" w:beforeAutospacing="0" w:after="0" w:afterAutospacing="0"/>
        <w:jc w:val="both"/>
        <w:rPr>
          <w:rFonts w:ascii="Calibri" w:hAnsi="Calibri"/>
          <w:color w:val="000000"/>
          <w:sz w:val="20"/>
          <w:szCs w:val="20"/>
        </w:rPr>
      </w:pPr>
      <w:r w:rsidRPr="007345D6">
        <w:rPr>
          <w:rFonts w:ascii="Calibri" w:hAnsi="Calibri" w:cs="Calibri"/>
          <w:color w:val="000000"/>
          <w:vertAlign w:val="superscript"/>
        </w:rPr>
        <w:t>(</w:t>
      </w:r>
      <w:r>
        <w:rPr>
          <w:rFonts w:ascii="Calibri" w:hAnsi="Calibri" w:cs="Calibri"/>
          <w:color w:val="000000"/>
          <w:vertAlign w:val="superscript"/>
        </w:rPr>
        <w:t>6</w:t>
      </w:r>
      <w:r w:rsidRPr="007345D6">
        <w:rPr>
          <w:rFonts w:ascii="Calibri" w:hAnsi="Calibri" w:cs="Calibri"/>
          <w:color w:val="000000"/>
          <w:vertAlign w:val="superscript"/>
        </w:rPr>
        <w:t>)</w:t>
      </w:r>
      <w:r>
        <w:rPr>
          <w:rFonts w:ascii="Calibri" w:hAnsi="Calibri" w:cs="Calibri"/>
          <w:color w:val="000000"/>
        </w:rPr>
        <w:t xml:space="preserve"> </w:t>
      </w:r>
      <w:r w:rsidRPr="00DF581A">
        <w:rPr>
          <w:rFonts w:ascii="Calibri" w:hAnsi="Calibri"/>
          <w:b/>
          <w:bCs/>
          <w:color w:val="000000"/>
          <w:sz w:val="20"/>
          <w:szCs w:val="20"/>
        </w:rPr>
        <w:t>Méthode de correction</w:t>
      </w:r>
      <w:r>
        <w:rPr>
          <w:rFonts w:ascii="Calibri" w:hAnsi="Calibri"/>
          <w:b/>
          <w:bCs/>
          <w:color w:val="000000"/>
          <w:sz w:val="20"/>
          <w:szCs w:val="20"/>
        </w:rPr>
        <w:t xml:space="preserve"> de l’a</w:t>
      </w:r>
      <w:r w:rsidRPr="00FA516B">
        <w:rPr>
          <w:rFonts w:ascii="Calibri" w:hAnsi="Calibri"/>
          <w:b/>
          <w:bCs/>
          <w:color w:val="000000"/>
          <w:sz w:val="20"/>
          <w:szCs w:val="20"/>
        </w:rPr>
        <w:t>symétrie de</w:t>
      </w:r>
      <w:r>
        <w:rPr>
          <w:rFonts w:ascii="Calibri" w:hAnsi="Calibri"/>
          <w:b/>
          <w:bCs/>
          <w:color w:val="000000"/>
          <w:sz w:val="20"/>
          <w:szCs w:val="20"/>
        </w:rPr>
        <w:t>s</w:t>
      </w:r>
      <w:r w:rsidRPr="00FA516B">
        <w:rPr>
          <w:rFonts w:ascii="Calibri" w:hAnsi="Calibri"/>
          <w:b/>
          <w:bCs/>
          <w:color w:val="000000"/>
          <w:sz w:val="20"/>
          <w:szCs w:val="20"/>
        </w:rPr>
        <w:t xml:space="preserve"> force</w:t>
      </w:r>
      <w:r>
        <w:rPr>
          <w:rFonts w:ascii="Calibri" w:hAnsi="Calibri"/>
          <w:b/>
          <w:bCs/>
          <w:color w:val="000000"/>
          <w:sz w:val="20"/>
          <w:szCs w:val="20"/>
        </w:rPr>
        <w:t>s</w:t>
      </w:r>
      <w:r w:rsidRPr="00FA516B">
        <w:rPr>
          <w:rFonts w:ascii="Calibri" w:hAnsi="Calibri"/>
          <w:b/>
          <w:bCs/>
          <w:color w:val="000000"/>
          <w:sz w:val="20"/>
          <w:szCs w:val="20"/>
        </w:rPr>
        <w:t xml:space="preserve"> dans </w:t>
      </w:r>
      <w:r>
        <w:rPr>
          <w:rFonts w:ascii="Calibri" w:hAnsi="Calibri"/>
          <w:b/>
          <w:bCs/>
          <w:color w:val="000000"/>
          <w:sz w:val="20"/>
          <w:szCs w:val="20"/>
        </w:rPr>
        <w:t>une</w:t>
      </w:r>
      <w:r w:rsidRPr="00FA516B">
        <w:rPr>
          <w:rFonts w:ascii="Calibri" w:hAnsi="Calibri"/>
          <w:b/>
          <w:bCs/>
          <w:color w:val="000000"/>
          <w:sz w:val="20"/>
          <w:szCs w:val="20"/>
        </w:rPr>
        <w:t xml:space="preserve"> bande </w:t>
      </w:r>
      <w:r>
        <w:rPr>
          <w:rFonts w:ascii="Calibri" w:hAnsi="Calibri"/>
          <w:color w:val="000000"/>
          <w:sz w:val="20"/>
          <w:szCs w:val="20"/>
        </w:rPr>
        <w:t>: se reporter à mes articles « </w:t>
      </w:r>
      <w:r w:rsidRPr="00C317EC">
        <w:rPr>
          <w:rFonts w:ascii="Calibri" w:hAnsi="Calibri"/>
          <w:color w:val="000000"/>
          <w:sz w:val="20"/>
          <w:szCs w:val="20"/>
        </w:rPr>
        <w:t>Maîtrise trajectoire bande_</w:t>
      </w:r>
      <w:r>
        <w:rPr>
          <w:rFonts w:ascii="Calibri" w:hAnsi="Calibri"/>
          <w:color w:val="000000"/>
          <w:sz w:val="20"/>
          <w:szCs w:val="20"/>
        </w:rPr>
        <w:t>Prérequis / Réglages ».</w:t>
      </w:r>
    </w:p>
    <w:p w:rsidR="00CB215E" w:rsidRDefault="00CB215E" w:rsidP="00CB215E">
      <w:pPr>
        <w:pStyle w:val="NormalWeb"/>
        <w:spacing w:before="0" w:beforeAutospacing="0" w:after="0" w:afterAutospacing="0"/>
        <w:jc w:val="both"/>
        <w:rPr>
          <w:rFonts w:asciiTheme="minorHAnsi" w:hAnsiTheme="minorHAnsi"/>
          <w:sz w:val="10"/>
          <w:szCs w:val="10"/>
        </w:rPr>
      </w:pPr>
    </w:p>
    <w:p w:rsidR="005D0BDE" w:rsidRDefault="005D0BDE" w:rsidP="005D0BDE">
      <w:pPr>
        <w:pStyle w:val="NormalWeb"/>
        <w:spacing w:before="0" w:beforeAutospacing="0" w:after="0" w:afterAutospacing="0"/>
        <w:jc w:val="both"/>
        <w:rPr>
          <w:rFonts w:ascii="Calibri" w:hAnsi="Calibri"/>
          <w:color w:val="000000"/>
          <w:sz w:val="20"/>
          <w:szCs w:val="20"/>
        </w:rPr>
      </w:pPr>
      <w:r w:rsidRPr="007345D6">
        <w:rPr>
          <w:rFonts w:ascii="Calibri" w:hAnsi="Calibri" w:cs="Calibri"/>
          <w:color w:val="000000"/>
          <w:vertAlign w:val="superscript"/>
        </w:rPr>
        <w:t>(</w:t>
      </w:r>
      <w:r>
        <w:rPr>
          <w:rFonts w:ascii="Calibri" w:hAnsi="Calibri" w:cs="Calibri"/>
          <w:color w:val="000000"/>
          <w:vertAlign w:val="superscript"/>
        </w:rPr>
        <w:t>7</w:t>
      </w:r>
      <w:r w:rsidRPr="007345D6">
        <w:rPr>
          <w:rFonts w:ascii="Calibri" w:hAnsi="Calibri" w:cs="Calibri"/>
          <w:color w:val="000000"/>
          <w:vertAlign w:val="superscript"/>
        </w:rPr>
        <w:t>)</w:t>
      </w:r>
      <w:r>
        <w:rPr>
          <w:rFonts w:ascii="Calibri" w:hAnsi="Calibri" w:cs="Calibri"/>
          <w:color w:val="000000"/>
        </w:rPr>
        <w:t xml:space="preserve"> </w:t>
      </w:r>
      <w:r>
        <w:rPr>
          <w:rFonts w:ascii="Calibri" w:hAnsi="Calibri"/>
          <w:b/>
          <w:bCs/>
          <w:color w:val="000000"/>
          <w:sz w:val="20"/>
          <w:szCs w:val="20"/>
        </w:rPr>
        <w:t>Rigidité longitudinale de la bande</w:t>
      </w:r>
      <w:r w:rsidRPr="00FA516B">
        <w:rPr>
          <w:rFonts w:ascii="Calibri" w:hAnsi="Calibri"/>
          <w:b/>
          <w:bCs/>
          <w:color w:val="000000"/>
          <w:sz w:val="20"/>
          <w:szCs w:val="20"/>
        </w:rPr>
        <w:t xml:space="preserve"> </w:t>
      </w:r>
      <w:r>
        <w:rPr>
          <w:rFonts w:ascii="Calibri" w:hAnsi="Calibri"/>
          <w:color w:val="000000"/>
          <w:sz w:val="20"/>
          <w:szCs w:val="20"/>
        </w:rPr>
        <w:t>: ce critère peut être assimilé à la raideur d’une planche, vu dans le sens transversale. Quand les rouleaux sont mal réglés, la bande se déporte par « ripage » ; lorsque cette rigidité longitudinale diminue, la bande tourne selon la direction du rouleau.</w:t>
      </w:r>
    </w:p>
    <w:p w:rsidR="005D0BDE" w:rsidRPr="007345D6" w:rsidRDefault="005D0BDE" w:rsidP="00CB215E">
      <w:pPr>
        <w:pStyle w:val="NormalWeb"/>
        <w:spacing w:before="0" w:beforeAutospacing="0" w:after="0" w:afterAutospacing="0"/>
        <w:jc w:val="both"/>
        <w:rPr>
          <w:rFonts w:asciiTheme="minorHAnsi" w:hAnsiTheme="minorHAnsi"/>
          <w:sz w:val="10"/>
          <w:szCs w:val="10"/>
        </w:rPr>
      </w:pPr>
    </w:p>
    <w:p w:rsidR="00B72A2F" w:rsidRDefault="002B02F2" w:rsidP="00AA724A">
      <w:pPr>
        <w:pStyle w:val="NormalWeb"/>
        <w:spacing w:before="0" w:beforeAutospacing="0" w:after="0" w:afterAutospacing="0"/>
        <w:jc w:val="both"/>
        <w:rPr>
          <w:rFonts w:ascii="Calibri" w:hAnsi="Calibri"/>
          <w:color w:val="000000"/>
          <w:sz w:val="22"/>
          <w:szCs w:val="22"/>
        </w:rPr>
      </w:pPr>
      <w:r w:rsidRPr="007345D6">
        <w:rPr>
          <w:rFonts w:ascii="Calibri" w:hAnsi="Calibri" w:cs="Calibri"/>
          <w:color w:val="000000"/>
          <w:vertAlign w:val="superscript"/>
        </w:rPr>
        <w:t>(</w:t>
      </w:r>
      <w:r w:rsidR="005D0BDE">
        <w:rPr>
          <w:rFonts w:ascii="Calibri" w:hAnsi="Calibri" w:cs="Calibri"/>
          <w:color w:val="000000"/>
          <w:vertAlign w:val="superscript"/>
        </w:rPr>
        <w:t>8</w:t>
      </w:r>
      <w:r w:rsidRPr="007345D6">
        <w:rPr>
          <w:rFonts w:ascii="Calibri" w:hAnsi="Calibri" w:cs="Calibri"/>
          <w:color w:val="000000"/>
          <w:vertAlign w:val="superscript"/>
        </w:rPr>
        <w:t>)</w:t>
      </w:r>
      <w:r>
        <w:rPr>
          <w:rFonts w:ascii="Calibri" w:hAnsi="Calibri" w:cs="Calibri"/>
          <w:color w:val="000000"/>
        </w:rPr>
        <w:t xml:space="preserve"> </w:t>
      </w:r>
      <w:r>
        <w:rPr>
          <w:rFonts w:ascii="Calibri" w:hAnsi="Calibri"/>
          <w:b/>
          <w:bCs/>
          <w:color w:val="000000"/>
          <w:sz w:val="20"/>
          <w:szCs w:val="20"/>
        </w:rPr>
        <w:t xml:space="preserve">La </w:t>
      </w:r>
      <w:r w:rsidRPr="00FA516B">
        <w:rPr>
          <w:rFonts w:ascii="Calibri" w:hAnsi="Calibri"/>
          <w:b/>
          <w:bCs/>
          <w:color w:val="000000"/>
          <w:sz w:val="20"/>
          <w:szCs w:val="20"/>
        </w:rPr>
        <w:t>band</w:t>
      </w:r>
      <w:r>
        <w:rPr>
          <w:rFonts w:ascii="Calibri" w:hAnsi="Calibri"/>
          <w:b/>
          <w:bCs/>
          <w:color w:val="000000"/>
          <w:sz w:val="20"/>
          <w:szCs w:val="20"/>
        </w:rPr>
        <w:t>e devient l’instrument de mesure</w:t>
      </w:r>
      <w:r w:rsidRPr="00FA516B">
        <w:rPr>
          <w:rFonts w:ascii="Calibri" w:hAnsi="Calibri"/>
          <w:b/>
          <w:bCs/>
          <w:color w:val="000000"/>
          <w:sz w:val="20"/>
          <w:szCs w:val="20"/>
        </w:rPr>
        <w:t xml:space="preserve"> </w:t>
      </w:r>
      <w:r>
        <w:rPr>
          <w:rFonts w:ascii="Calibri" w:hAnsi="Calibri"/>
          <w:color w:val="000000"/>
          <w:sz w:val="20"/>
          <w:szCs w:val="20"/>
        </w:rPr>
        <w:t>: quelle que soit sa qualité intrinsèque, la bande est utilisée comme instrument de mesure de précision, sachant que l’amplitude de déport de bande est proportionnelle au nombre de mètre passant sur le rouleau en observation (cf. articles « </w:t>
      </w:r>
      <w:r w:rsidRPr="00C317EC">
        <w:rPr>
          <w:rFonts w:ascii="Calibri" w:hAnsi="Calibri"/>
          <w:color w:val="000000"/>
          <w:sz w:val="20"/>
          <w:szCs w:val="20"/>
        </w:rPr>
        <w:t>Maîtrise trajectoire bande_</w:t>
      </w:r>
      <w:r>
        <w:rPr>
          <w:rFonts w:ascii="Calibri" w:hAnsi="Calibri"/>
          <w:color w:val="000000"/>
          <w:sz w:val="20"/>
          <w:szCs w:val="20"/>
        </w:rPr>
        <w:t>Prérequis / Réglages »)</w:t>
      </w:r>
    </w:p>
    <w:p w:rsidR="0076161C" w:rsidRPr="0097540D" w:rsidRDefault="0076161C" w:rsidP="00AA724A">
      <w:pPr>
        <w:pStyle w:val="NormalWeb"/>
        <w:spacing w:before="0" w:beforeAutospacing="0" w:after="0" w:afterAutospacing="0"/>
        <w:jc w:val="both"/>
        <w:rPr>
          <w:rFonts w:asciiTheme="minorHAnsi" w:hAnsiTheme="minorHAnsi"/>
          <w:sz w:val="10"/>
          <w:szCs w:val="10"/>
        </w:rPr>
      </w:pPr>
    </w:p>
    <w:p w:rsidR="0097540D" w:rsidRDefault="0097540D" w:rsidP="00AA724A">
      <w:pPr>
        <w:pStyle w:val="NormalWeb"/>
        <w:spacing w:before="0" w:beforeAutospacing="0" w:after="0" w:afterAutospacing="0"/>
        <w:jc w:val="both"/>
        <w:rPr>
          <w:rFonts w:ascii="Calibri" w:hAnsi="Calibri"/>
          <w:color w:val="000000"/>
          <w:sz w:val="22"/>
          <w:szCs w:val="22"/>
        </w:rPr>
      </w:pPr>
      <w:r w:rsidRPr="007345D6">
        <w:rPr>
          <w:rFonts w:ascii="Calibri" w:hAnsi="Calibri" w:cs="Calibri"/>
          <w:color w:val="000000"/>
          <w:vertAlign w:val="superscript"/>
        </w:rPr>
        <w:t>(</w:t>
      </w:r>
      <w:r w:rsidR="005D0BDE">
        <w:rPr>
          <w:rFonts w:ascii="Calibri" w:hAnsi="Calibri" w:cs="Calibri"/>
          <w:color w:val="000000"/>
          <w:vertAlign w:val="superscript"/>
        </w:rPr>
        <w:t>9</w:t>
      </w:r>
      <w:r w:rsidRPr="007345D6">
        <w:rPr>
          <w:rFonts w:ascii="Calibri" w:hAnsi="Calibri" w:cs="Calibri"/>
          <w:color w:val="000000"/>
          <w:vertAlign w:val="superscript"/>
        </w:rPr>
        <w:t>)</w:t>
      </w:r>
      <w:r>
        <w:rPr>
          <w:rFonts w:ascii="Calibri" w:hAnsi="Calibri" w:cs="Calibri"/>
          <w:color w:val="000000"/>
        </w:rPr>
        <w:t xml:space="preserve"> </w:t>
      </w:r>
      <w:r w:rsidRPr="0097540D">
        <w:rPr>
          <w:rFonts w:ascii="Calibri" w:hAnsi="Calibri"/>
          <w:b/>
          <w:bCs/>
          <w:color w:val="000000"/>
          <w:sz w:val="20"/>
          <w:szCs w:val="20"/>
        </w:rPr>
        <w:t>Mesure précise en continu</w:t>
      </w:r>
      <w:r>
        <w:rPr>
          <w:rFonts w:ascii="Calibri" w:hAnsi="Calibri"/>
          <w:b/>
          <w:bCs/>
          <w:color w:val="000000"/>
          <w:sz w:val="20"/>
          <w:szCs w:val="20"/>
        </w:rPr>
        <w:t xml:space="preserve"> de la tension </w:t>
      </w:r>
      <w:r w:rsidRPr="00924124">
        <w:rPr>
          <w:rFonts w:ascii="Calibri" w:hAnsi="Calibri"/>
          <w:b/>
          <w:color w:val="000000"/>
          <w:sz w:val="20"/>
          <w:szCs w:val="20"/>
        </w:rPr>
        <w:t>de la bande</w:t>
      </w:r>
      <w:r w:rsidRPr="00924124">
        <w:rPr>
          <w:rFonts w:ascii="Calibri" w:hAnsi="Calibri"/>
          <w:color w:val="000000"/>
          <w:sz w:val="20"/>
          <w:szCs w:val="20"/>
        </w:rPr>
        <w:t xml:space="preserve"> : depuis 2002, C3 Expert a mis au point u</w:t>
      </w:r>
      <w:r w:rsidR="00EC3AC7">
        <w:rPr>
          <w:rFonts w:ascii="Calibri" w:hAnsi="Calibri"/>
          <w:color w:val="000000"/>
          <w:sz w:val="20"/>
          <w:szCs w:val="20"/>
        </w:rPr>
        <w:t>ne méthode de mesure en continu</w:t>
      </w:r>
      <w:r w:rsidRPr="00924124">
        <w:rPr>
          <w:rFonts w:ascii="Calibri" w:hAnsi="Calibri"/>
          <w:color w:val="000000"/>
          <w:sz w:val="20"/>
          <w:szCs w:val="20"/>
        </w:rPr>
        <w:t xml:space="preserve"> de la tension des bandes, avec une très faible</w:t>
      </w:r>
      <w:r>
        <w:rPr>
          <w:rFonts w:ascii="Calibri" w:hAnsi="Calibri"/>
          <w:color w:val="000000"/>
          <w:sz w:val="20"/>
          <w:szCs w:val="20"/>
        </w:rPr>
        <w:t xml:space="preserve"> incertitude</w:t>
      </w:r>
      <w:r w:rsidR="00024E98">
        <w:rPr>
          <w:rFonts w:ascii="Calibri" w:hAnsi="Calibri"/>
          <w:color w:val="000000"/>
          <w:sz w:val="20"/>
          <w:szCs w:val="20"/>
        </w:rPr>
        <w:t>, au moyen de capteur Ultrasons</w:t>
      </w:r>
      <w:r w:rsidR="00EC3AC7">
        <w:rPr>
          <w:rFonts w:ascii="Calibri" w:hAnsi="Calibri"/>
          <w:color w:val="000000"/>
          <w:sz w:val="20"/>
          <w:szCs w:val="20"/>
        </w:rPr>
        <w:t xml:space="preserve">. </w:t>
      </w:r>
    </w:p>
    <w:p w:rsidR="0097540D" w:rsidRPr="00AF2111" w:rsidRDefault="0097540D" w:rsidP="00AA724A">
      <w:pPr>
        <w:pStyle w:val="NormalWeb"/>
        <w:spacing w:before="0" w:beforeAutospacing="0" w:after="0" w:afterAutospacing="0"/>
        <w:jc w:val="both"/>
        <w:rPr>
          <w:rFonts w:asciiTheme="minorHAnsi" w:hAnsiTheme="minorHAnsi"/>
          <w:sz w:val="10"/>
          <w:szCs w:val="10"/>
        </w:rPr>
      </w:pPr>
    </w:p>
    <w:p w:rsidR="0076161C" w:rsidRDefault="00BA6EB3" w:rsidP="00AA724A">
      <w:pPr>
        <w:pStyle w:val="NormalWeb"/>
        <w:spacing w:before="0" w:beforeAutospacing="0" w:after="0" w:afterAutospacing="0"/>
        <w:jc w:val="both"/>
        <w:rPr>
          <w:rFonts w:ascii="Calibri" w:hAnsi="Calibri"/>
          <w:color w:val="000000"/>
          <w:sz w:val="20"/>
          <w:szCs w:val="20"/>
        </w:rPr>
      </w:pPr>
      <w:r w:rsidRPr="007345D6">
        <w:rPr>
          <w:rFonts w:ascii="Calibri" w:hAnsi="Calibri" w:cs="Calibri"/>
          <w:color w:val="000000"/>
          <w:vertAlign w:val="superscript"/>
        </w:rPr>
        <w:t>(</w:t>
      </w:r>
      <w:r w:rsidR="005D0BDE">
        <w:rPr>
          <w:rFonts w:ascii="Calibri" w:hAnsi="Calibri" w:cs="Calibri"/>
          <w:color w:val="000000"/>
          <w:vertAlign w:val="superscript"/>
        </w:rPr>
        <w:t>10</w:t>
      </w:r>
      <w:r w:rsidRPr="007345D6">
        <w:rPr>
          <w:rFonts w:ascii="Calibri" w:hAnsi="Calibri" w:cs="Calibri"/>
          <w:color w:val="000000"/>
          <w:vertAlign w:val="superscript"/>
        </w:rPr>
        <w:t>)</w:t>
      </w:r>
      <w:r>
        <w:rPr>
          <w:rFonts w:ascii="Calibri" w:hAnsi="Calibri" w:cs="Calibri"/>
          <w:color w:val="000000"/>
        </w:rPr>
        <w:t xml:space="preserve"> </w:t>
      </w:r>
      <w:r>
        <w:rPr>
          <w:rFonts w:ascii="Calibri" w:hAnsi="Calibri"/>
          <w:b/>
          <w:bCs/>
          <w:color w:val="000000"/>
          <w:sz w:val="20"/>
          <w:szCs w:val="20"/>
        </w:rPr>
        <w:t>Grande longévité des rouleaux</w:t>
      </w:r>
      <w:r w:rsidRPr="00FA516B">
        <w:rPr>
          <w:rFonts w:ascii="Calibri" w:hAnsi="Calibri"/>
          <w:b/>
          <w:bCs/>
          <w:color w:val="000000"/>
          <w:sz w:val="20"/>
          <w:szCs w:val="20"/>
        </w:rPr>
        <w:t xml:space="preserve"> </w:t>
      </w:r>
      <w:r>
        <w:rPr>
          <w:rFonts w:ascii="Calibri" w:hAnsi="Calibri"/>
          <w:color w:val="000000"/>
          <w:sz w:val="20"/>
          <w:szCs w:val="20"/>
        </w:rPr>
        <w:t>: dans le cas du pas usuel de 3 m, brin retour, la charge qui leur est appliquée par la bande est de 5 % à 20% de leur charge admissible et</w:t>
      </w:r>
      <w:r w:rsidR="00C703AC">
        <w:rPr>
          <w:rFonts w:ascii="Calibri" w:hAnsi="Calibri"/>
          <w:color w:val="000000"/>
          <w:sz w:val="20"/>
          <w:szCs w:val="20"/>
        </w:rPr>
        <w:t>, pourtant,</w:t>
      </w:r>
      <w:r>
        <w:rPr>
          <w:rFonts w:ascii="Calibri" w:hAnsi="Calibri"/>
          <w:color w:val="000000"/>
          <w:sz w:val="20"/>
          <w:szCs w:val="20"/>
        </w:rPr>
        <w:t xml:space="preserve"> ils périssent trop rapidement</w:t>
      </w:r>
      <w:r w:rsidR="00C703AC">
        <w:rPr>
          <w:rFonts w:ascii="Calibri" w:hAnsi="Calibri"/>
          <w:color w:val="000000"/>
          <w:sz w:val="20"/>
          <w:szCs w:val="20"/>
        </w:rPr>
        <w:t> ; à l’inverse, les rouleaux, disposés selon un pas long avec une charge appliquée de 100 %</w:t>
      </w:r>
      <w:r w:rsidR="00FC4AE0">
        <w:rPr>
          <w:rFonts w:ascii="Calibri" w:hAnsi="Calibri"/>
          <w:color w:val="000000"/>
          <w:sz w:val="20"/>
          <w:szCs w:val="20"/>
        </w:rPr>
        <w:t>,</w:t>
      </w:r>
      <w:r w:rsidR="00C703AC">
        <w:rPr>
          <w:rFonts w:ascii="Calibri" w:hAnsi="Calibri"/>
          <w:color w:val="000000"/>
          <w:sz w:val="20"/>
          <w:szCs w:val="20"/>
        </w:rPr>
        <w:t xml:space="preserve"> voi</w:t>
      </w:r>
      <w:r w:rsidR="00FC4AE0">
        <w:rPr>
          <w:rFonts w:ascii="Calibri" w:hAnsi="Calibri"/>
          <w:color w:val="000000"/>
          <w:sz w:val="20"/>
          <w:szCs w:val="20"/>
        </w:rPr>
        <w:t>en</w:t>
      </w:r>
      <w:r w:rsidR="00C703AC">
        <w:rPr>
          <w:rFonts w:ascii="Calibri" w:hAnsi="Calibri"/>
          <w:color w:val="000000"/>
          <w:sz w:val="20"/>
          <w:szCs w:val="20"/>
        </w:rPr>
        <w:t>t leur longévité considérablement accrue.</w:t>
      </w:r>
      <w:r>
        <w:rPr>
          <w:rFonts w:ascii="Calibri" w:hAnsi="Calibri"/>
          <w:color w:val="000000"/>
          <w:sz w:val="20"/>
          <w:szCs w:val="20"/>
        </w:rPr>
        <w:t xml:space="preserve"> </w:t>
      </w:r>
    </w:p>
    <w:p w:rsidR="00924124" w:rsidRPr="00AF2111" w:rsidRDefault="00924124" w:rsidP="00AA724A">
      <w:pPr>
        <w:pStyle w:val="NormalWeb"/>
        <w:spacing w:before="0" w:beforeAutospacing="0" w:after="0" w:afterAutospacing="0"/>
        <w:jc w:val="both"/>
        <w:rPr>
          <w:rFonts w:asciiTheme="minorHAnsi" w:hAnsiTheme="minorHAnsi"/>
          <w:sz w:val="10"/>
          <w:szCs w:val="10"/>
        </w:rPr>
      </w:pPr>
    </w:p>
    <w:p w:rsidR="0023161C" w:rsidRDefault="0023161C" w:rsidP="0023161C">
      <w:pPr>
        <w:pStyle w:val="NormalWeb"/>
        <w:spacing w:before="0" w:beforeAutospacing="0" w:after="0" w:afterAutospacing="0"/>
        <w:jc w:val="both"/>
        <w:rPr>
          <w:rFonts w:ascii="Calibri" w:hAnsi="Calibri"/>
          <w:color w:val="000000"/>
          <w:sz w:val="22"/>
          <w:szCs w:val="22"/>
        </w:rPr>
      </w:pPr>
      <w:r w:rsidRPr="007345D6">
        <w:rPr>
          <w:rFonts w:ascii="Calibri" w:hAnsi="Calibri" w:cs="Calibri"/>
          <w:color w:val="000000"/>
          <w:vertAlign w:val="superscript"/>
        </w:rPr>
        <w:t>(</w:t>
      </w:r>
      <w:r w:rsidR="00CB215E">
        <w:rPr>
          <w:rFonts w:ascii="Calibri" w:hAnsi="Calibri" w:cs="Calibri"/>
          <w:color w:val="000000"/>
          <w:vertAlign w:val="superscript"/>
        </w:rPr>
        <w:t>1</w:t>
      </w:r>
      <w:r w:rsidR="005D0BDE">
        <w:rPr>
          <w:rFonts w:ascii="Calibri" w:hAnsi="Calibri" w:cs="Calibri"/>
          <w:color w:val="000000"/>
          <w:vertAlign w:val="superscript"/>
        </w:rPr>
        <w:t>1</w:t>
      </w:r>
      <w:r w:rsidRPr="007345D6">
        <w:rPr>
          <w:rFonts w:ascii="Calibri" w:hAnsi="Calibri" w:cs="Calibri"/>
          <w:color w:val="000000"/>
          <w:vertAlign w:val="superscript"/>
        </w:rPr>
        <w:t>)</w:t>
      </w:r>
      <w:r>
        <w:rPr>
          <w:rFonts w:ascii="Calibri" w:hAnsi="Calibri" w:cs="Calibri"/>
          <w:color w:val="000000"/>
        </w:rPr>
        <w:t xml:space="preserve"> </w:t>
      </w:r>
      <w:r>
        <w:rPr>
          <w:rFonts w:ascii="Calibri" w:hAnsi="Calibri"/>
          <w:b/>
          <w:bCs/>
          <w:color w:val="000000"/>
          <w:sz w:val="20"/>
          <w:szCs w:val="20"/>
        </w:rPr>
        <w:t>Angle de pincement des supports en auge</w:t>
      </w:r>
      <w:r w:rsidRPr="00924124">
        <w:rPr>
          <w:rFonts w:ascii="Calibri" w:hAnsi="Calibri"/>
          <w:color w:val="000000"/>
          <w:sz w:val="20"/>
          <w:szCs w:val="20"/>
        </w:rPr>
        <w:t xml:space="preserve"> : </w:t>
      </w:r>
      <w:r>
        <w:rPr>
          <w:rFonts w:ascii="Calibri" w:hAnsi="Calibri"/>
          <w:color w:val="000000"/>
          <w:sz w:val="20"/>
          <w:szCs w:val="20"/>
        </w:rPr>
        <w:t>cet angle répond à la norme ISO 1537. Dans ce cas les rouleaux latéraux de l’auge présentent une force convergente à l’axe convoyeur</w:t>
      </w:r>
      <w:r w:rsidR="005D0BDE">
        <w:rPr>
          <w:rFonts w:ascii="Calibri" w:hAnsi="Calibri"/>
          <w:color w:val="000000"/>
          <w:sz w:val="20"/>
          <w:szCs w:val="20"/>
        </w:rPr>
        <w:t>. Il</w:t>
      </w:r>
      <w:r>
        <w:rPr>
          <w:rFonts w:ascii="Calibri" w:hAnsi="Calibri"/>
          <w:color w:val="000000"/>
          <w:sz w:val="20"/>
          <w:szCs w:val="20"/>
        </w:rPr>
        <w:t xml:space="preserve"> est sensée recentrer la bande en cas de déport. Cet angle représente une puissance absorbée non négligeable sur les longs convoyeurs</w:t>
      </w:r>
      <w:r w:rsidR="0031024C">
        <w:rPr>
          <w:rFonts w:ascii="Calibri" w:hAnsi="Calibri"/>
          <w:color w:val="000000"/>
          <w:sz w:val="20"/>
          <w:szCs w:val="20"/>
        </w:rPr>
        <w:t>, pour une efficacité très relative</w:t>
      </w:r>
      <w:r>
        <w:rPr>
          <w:rFonts w:ascii="Calibri" w:hAnsi="Calibri"/>
          <w:color w:val="000000"/>
          <w:sz w:val="20"/>
          <w:szCs w:val="20"/>
        </w:rPr>
        <w:t>.</w:t>
      </w:r>
    </w:p>
    <w:p w:rsidR="0023161C" w:rsidRPr="00AF2111" w:rsidRDefault="0023161C" w:rsidP="0023161C">
      <w:pPr>
        <w:pStyle w:val="NormalWeb"/>
        <w:spacing w:before="0" w:beforeAutospacing="0" w:after="0" w:afterAutospacing="0"/>
        <w:jc w:val="both"/>
        <w:rPr>
          <w:rFonts w:asciiTheme="minorHAnsi" w:hAnsiTheme="minorHAnsi"/>
          <w:sz w:val="10"/>
          <w:szCs w:val="10"/>
        </w:rPr>
      </w:pPr>
    </w:p>
    <w:p w:rsidR="0076161C" w:rsidRDefault="0076161C" w:rsidP="00AA724A">
      <w:pPr>
        <w:pStyle w:val="NormalWeb"/>
        <w:spacing w:before="0" w:beforeAutospacing="0" w:after="0" w:afterAutospacing="0"/>
        <w:jc w:val="both"/>
        <w:rPr>
          <w:rFonts w:ascii="Calibri" w:hAnsi="Calibri"/>
          <w:color w:val="000000"/>
          <w:sz w:val="22"/>
          <w:szCs w:val="22"/>
        </w:rPr>
      </w:pPr>
    </w:p>
    <w:p w:rsidR="005E0E8E" w:rsidRDefault="005E0E8E" w:rsidP="00AA724A">
      <w:pPr>
        <w:pStyle w:val="NormalWeb"/>
        <w:spacing w:before="0" w:beforeAutospacing="0" w:after="0" w:afterAutospacing="0"/>
        <w:jc w:val="both"/>
        <w:rPr>
          <w:rFonts w:ascii="Calibri" w:hAnsi="Calibri"/>
          <w:color w:val="000000"/>
          <w:sz w:val="22"/>
          <w:szCs w:val="22"/>
        </w:rPr>
        <w:sectPr w:rsidR="005E0E8E" w:rsidSect="006656AD">
          <w:type w:val="continuous"/>
          <w:pgSz w:w="11906" w:h="16838"/>
          <w:pgMar w:top="816" w:right="849" w:bottom="1134" w:left="851" w:header="284" w:footer="426" w:gutter="0"/>
          <w:cols w:space="708"/>
          <w:docGrid w:linePitch="360"/>
        </w:sectPr>
      </w:pPr>
    </w:p>
    <w:p w:rsidR="00AA724A" w:rsidRDefault="00AA724A" w:rsidP="00AA724A">
      <w:pPr>
        <w:pStyle w:val="NormalWeb"/>
        <w:spacing w:before="0" w:beforeAutospacing="0" w:after="0" w:afterAutospacing="0"/>
        <w:jc w:val="both"/>
      </w:pPr>
      <w:r>
        <w:rPr>
          <w:rFonts w:ascii="Calibri" w:hAnsi="Calibri"/>
          <w:color w:val="000000"/>
          <w:sz w:val="22"/>
          <w:szCs w:val="22"/>
        </w:rPr>
        <w:t>*********************************************************************************</w:t>
      </w:r>
    </w:p>
    <w:p w:rsidR="00AA724A" w:rsidRDefault="00AA724A" w:rsidP="00AA724A">
      <w:pPr>
        <w:pStyle w:val="NormalWeb"/>
        <w:spacing w:before="0" w:beforeAutospacing="0" w:after="0" w:afterAutospacing="0"/>
        <w:jc w:val="both"/>
      </w:pPr>
      <w:r>
        <w:rPr>
          <w:rFonts w:ascii="Calibri" w:hAnsi="Calibri"/>
          <w:b/>
          <w:bCs/>
          <w:color w:val="000000"/>
          <w:sz w:val="22"/>
          <w:szCs w:val="22"/>
        </w:rPr>
        <w:t>Marc des Rieux</w:t>
      </w:r>
      <w:r>
        <w:rPr>
          <w:rFonts w:ascii="Calibri" w:hAnsi="Calibri"/>
          <w:color w:val="000000"/>
          <w:sz w:val="22"/>
          <w:szCs w:val="22"/>
        </w:rPr>
        <w:t xml:space="preserve">, </w:t>
      </w:r>
      <w:r>
        <w:rPr>
          <w:rFonts w:ascii="Calibri" w:hAnsi="Calibri"/>
          <w:b/>
          <w:bCs/>
          <w:color w:val="000000"/>
          <w:sz w:val="22"/>
          <w:szCs w:val="22"/>
        </w:rPr>
        <w:t>Expert</w:t>
      </w:r>
    </w:p>
    <w:p w:rsidR="00AA724A" w:rsidRDefault="00AA724A" w:rsidP="00AA724A">
      <w:pPr>
        <w:pStyle w:val="NormalWeb"/>
        <w:spacing w:before="0" w:beforeAutospacing="0" w:after="0" w:afterAutospacing="0"/>
        <w:jc w:val="both"/>
      </w:pPr>
      <w:r>
        <w:rPr>
          <w:rFonts w:ascii="Calibri" w:hAnsi="Calibri"/>
          <w:color w:val="0000FF"/>
          <w:sz w:val="20"/>
          <w:szCs w:val="20"/>
          <w:u w:val="single"/>
        </w:rPr>
        <w:t>marc.desrieux@c3-expert.com</w:t>
      </w:r>
    </w:p>
    <w:p w:rsidR="00AA724A" w:rsidRPr="00C57993" w:rsidRDefault="0083751E" w:rsidP="00AA724A">
      <w:pPr>
        <w:pStyle w:val="NormalWeb"/>
        <w:spacing w:before="0" w:beforeAutospacing="0" w:after="0" w:afterAutospacing="0"/>
        <w:jc w:val="both"/>
        <w:rPr>
          <w:lang w:val="en-US"/>
        </w:rPr>
      </w:pPr>
      <w:hyperlink r:id="rId26" w:history="1">
        <w:r w:rsidR="00AA724A" w:rsidRPr="00C57993">
          <w:rPr>
            <w:rStyle w:val="Lienhypertexte"/>
            <w:rFonts w:ascii="Calibri" w:hAnsi="Calibri"/>
            <w:sz w:val="20"/>
            <w:szCs w:val="20"/>
            <w:lang w:val="en-US"/>
          </w:rPr>
          <w:t>www.c3-expert.com</w:t>
        </w:r>
      </w:hyperlink>
    </w:p>
    <w:p w:rsidR="00AA724A" w:rsidRPr="00C57993" w:rsidRDefault="00AA724A" w:rsidP="00AA724A">
      <w:pPr>
        <w:rPr>
          <w:lang w:val="en-US"/>
        </w:rPr>
      </w:pPr>
    </w:p>
    <w:p w:rsidR="00AA724A" w:rsidRPr="00AA724A" w:rsidRDefault="00AA724A" w:rsidP="00AA724A">
      <w:pPr>
        <w:pStyle w:val="NormalWeb"/>
        <w:spacing w:before="0" w:beforeAutospacing="0" w:after="0" w:afterAutospacing="0"/>
        <w:rPr>
          <w:lang w:val="en-US"/>
        </w:rPr>
      </w:pPr>
      <w:r w:rsidRPr="00C57993">
        <w:rPr>
          <w:color w:val="000000"/>
          <w:sz w:val="20"/>
          <w:szCs w:val="20"/>
          <w:u w:val="single"/>
          <w:lang w:val="en-US"/>
        </w:rPr>
        <w:t>Cet</w:t>
      </w:r>
      <w:r w:rsidRPr="00AA724A">
        <w:rPr>
          <w:color w:val="000000"/>
          <w:sz w:val="20"/>
          <w:szCs w:val="20"/>
          <w:u w:val="single"/>
          <w:lang w:val="en-US"/>
        </w:rPr>
        <w:t xml:space="preserve"> article a </w:t>
      </w:r>
      <w:r w:rsidRPr="00C57993">
        <w:rPr>
          <w:color w:val="000000"/>
          <w:sz w:val="20"/>
          <w:szCs w:val="20"/>
          <w:u w:val="single"/>
          <w:lang w:val="en-US"/>
        </w:rPr>
        <w:t>été</w:t>
      </w:r>
      <w:r w:rsidRPr="00AA724A">
        <w:rPr>
          <w:color w:val="000000"/>
          <w:sz w:val="20"/>
          <w:szCs w:val="20"/>
          <w:u w:val="single"/>
          <w:lang w:val="en-US"/>
        </w:rPr>
        <w:t xml:space="preserve"> </w:t>
      </w:r>
      <w:r w:rsidRPr="00C57993">
        <w:rPr>
          <w:color w:val="000000"/>
          <w:sz w:val="20"/>
          <w:szCs w:val="20"/>
          <w:u w:val="single"/>
          <w:lang w:val="en-US"/>
        </w:rPr>
        <w:t>publié</w:t>
      </w:r>
      <w:r w:rsidRPr="00AA724A">
        <w:rPr>
          <w:color w:val="000000"/>
          <w:sz w:val="20"/>
          <w:szCs w:val="20"/>
          <w:u w:val="single"/>
          <w:lang w:val="en-US"/>
        </w:rPr>
        <w:t xml:space="preserve"> / This article was published in</w:t>
      </w:r>
      <w:r w:rsidRPr="00AA724A">
        <w:rPr>
          <w:color w:val="000000"/>
          <w:sz w:val="20"/>
          <w:szCs w:val="20"/>
          <w:lang w:val="en-US"/>
        </w:rPr>
        <w:t> :</w:t>
      </w:r>
      <w:r w:rsidR="00E44FD3">
        <w:rPr>
          <w:color w:val="000000"/>
          <w:sz w:val="20"/>
          <w:szCs w:val="20"/>
          <w:lang w:val="en-US"/>
        </w:rPr>
        <w:t xml:space="preserve"> </w:t>
      </w:r>
    </w:p>
    <w:sectPr w:rsidR="00AA724A" w:rsidRPr="00AA724A" w:rsidSect="00B72A2F">
      <w:type w:val="continuous"/>
      <w:pgSz w:w="11906" w:h="16838"/>
      <w:pgMar w:top="816" w:right="849" w:bottom="1134" w:left="851" w:header="284" w:footer="4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51E" w:rsidRDefault="0083751E" w:rsidP="006B3E4A">
      <w:r>
        <w:separator/>
      </w:r>
    </w:p>
  </w:endnote>
  <w:endnote w:type="continuationSeparator" w:id="0">
    <w:p w:rsidR="0083751E" w:rsidRDefault="0083751E" w:rsidP="006B3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798421"/>
      <w:docPartObj>
        <w:docPartGallery w:val="Page Numbers (Bottom of Page)"/>
        <w:docPartUnique/>
      </w:docPartObj>
    </w:sdtPr>
    <w:sdtEndPr/>
    <w:sdtContent>
      <w:p w:rsidR="00CC3799" w:rsidRDefault="00CC3799">
        <w:pPr>
          <w:pStyle w:val="Pieddepage"/>
          <w:jc w:val="right"/>
        </w:pPr>
        <w:r>
          <w:fldChar w:fldCharType="begin"/>
        </w:r>
        <w:r>
          <w:instrText>PAGE   \* MERGEFORMAT</w:instrText>
        </w:r>
        <w:r>
          <w:fldChar w:fldCharType="separate"/>
        </w:r>
        <w:r w:rsidR="0083751E">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51E" w:rsidRDefault="0083751E" w:rsidP="006B3E4A">
      <w:r>
        <w:separator/>
      </w:r>
    </w:p>
  </w:footnote>
  <w:footnote w:type="continuationSeparator" w:id="0">
    <w:p w:rsidR="0083751E" w:rsidRDefault="0083751E" w:rsidP="006B3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799" w:rsidRDefault="00CC3799" w:rsidP="003603C9">
    <w:pPr>
      <w:jc w:val="right"/>
    </w:pPr>
    <w:r w:rsidRPr="009D1231">
      <w:rPr>
        <w:rFonts w:ascii="Calibri" w:hAnsi="Calibri"/>
        <w:sz w:val="16"/>
      </w:rPr>
      <w:t>C3 EXPERT SAS /</w:t>
    </w:r>
    <w:r>
      <w:rPr>
        <w:rFonts w:ascii="Calibri" w:hAnsi="Calibri"/>
        <w:sz w:val="16"/>
      </w:rPr>
      <w:t xml:space="preserve"> </w:t>
    </w:r>
    <w:r w:rsidR="00767214">
      <w:rPr>
        <w:rFonts w:ascii="Calibri" w:hAnsi="Calibri"/>
        <w:color w:val="000000"/>
        <w:sz w:val="20"/>
        <w:szCs w:val="20"/>
      </w:rPr>
      <w:t>Supports de bande</w:t>
    </w:r>
    <w:r w:rsidR="003603C9" w:rsidRPr="003603C9">
      <w:rPr>
        <w:rFonts w:ascii="Calibri" w:hAnsi="Calibri"/>
        <w:color w:val="000000"/>
        <w:sz w:val="20"/>
        <w:szCs w:val="20"/>
      </w:rPr>
      <w:t xml:space="preserve"> </w:t>
    </w:r>
    <w:r w:rsidR="003603C9">
      <w:rPr>
        <w:rFonts w:ascii="Calibri" w:hAnsi="Calibri"/>
        <w:color w:val="000000"/>
        <w:sz w:val="20"/>
        <w:szCs w:val="20"/>
      </w:rPr>
      <w:t>« </w:t>
    </w:r>
    <w:r w:rsidR="003603C9" w:rsidRPr="003603C9">
      <w:rPr>
        <w:rFonts w:ascii="Calibri" w:hAnsi="Calibri"/>
        <w:color w:val="000000"/>
        <w:sz w:val="20"/>
        <w:szCs w:val="20"/>
      </w:rPr>
      <w:t>pas long</w:t>
    </w:r>
    <w:r w:rsidR="003603C9">
      <w:rPr>
        <w:rFonts w:ascii="Calibri" w:hAnsi="Calibri"/>
        <w:color w:val="000000"/>
        <w:sz w:val="20"/>
        <w:szCs w:val="20"/>
      </w:rPr>
      <w:t xml:space="preserve"> » </w:t>
    </w:r>
    <w:r w:rsidRPr="009D1231">
      <w:rPr>
        <w:rFonts w:ascii="Calibri" w:hAnsi="Calibri"/>
        <w:sz w:val="16"/>
      </w:rPr>
      <w:t>/ 2</w:t>
    </w:r>
    <w:r w:rsidR="00B72A2F">
      <w:rPr>
        <w:rFonts w:ascii="Calibri" w:hAnsi="Calibri"/>
        <w:sz w:val="16"/>
      </w:rPr>
      <w:t>019</w:t>
    </w:r>
    <w:r>
      <w:rPr>
        <w:rFonts w:ascii="Calibri" w:hAnsi="Calibri"/>
        <w:sz w:val="16"/>
      </w:rPr>
      <w:t>-</w:t>
    </w:r>
    <w:r w:rsidR="00B72A2F">
      <w:rPr>
        <w:rFonts w:ascii="Calibri" w:hAnsi="Calibri"/>
        <w:sz w:val="16"/>
      </w:rPr>
      <w:t>0</w:t>
    </w:r>
    <w:r w:rsidR="003603C9">
      <w:rPr>
        <w:rFonts w:ascii="Calibri" w:hAnsi="Calibri"/>
        <w:sz w:val="16"/>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C3C67"/>
    <w:multiLevelType w:val="hybridMultilevel"/>
    <w:tmpl w:val="D4B603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A6131F"/>
    <w:multiLevelType w:val="hybridMultilevel"/>
    <w:tmpl w:val="A46C6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163DBE"/>
    <w:multiLevelType w:val="hybridMultilevel"/>
    <w:tmpl w:val="025E2116"/>
    <w:lvl w:ilvl="0" w:tplc="040C0011">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CD819C1"/>
    <w:multiLevelType w:val="hybridMultilevel"/>
    <w:tmpl w:val="7BC2288E"/>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nsid w:val="33BC7D0B"/>
    <w:multiLevelType w:val="hybridMultilevel"/>
    <w:tmpl w:val="C66A6F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E864FB3"/>
    <w:multiLevelType w:val="hybridMultilevel"/>
    <w:tmpl w:val="8BF49E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98361E6"/>
    <w:multiLevelType w:val="hybridMultilevel"/>
    <w:tmpl w:val="022CAB7A"/>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73E40BA"/>
    <w:multiLevelType w:val="hybridMultilevel"/>
    <w:tmpl w:val="B2D64E6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7"/>
  </w:num>
  <w:num w:numId="2">
    <w:abstractNumId w:val="6"/>
  </w:num>
  <w:num w:numId="3">
    <w:abstractNumId w:val="4"/>
  </w:num>
  <w:num w:numId="4">
    <w:abstractNumId w:val="1"/>
  </w:num>
  <w:num w:numId="5">
    <w:abstractNumId w:val="2"/>
  </w:num>
  <w:num w:numId="6">
    <w:abstractNumId w:val="3"/>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E4A"/>
    <w:rsid w:val="00002C19"/>
    <w:rsid w:val="00003B36"/>
    <w:rsid w:val="00005DA9"/>
    <w:rsid w:val="00007DBD"/>
    <w:rsid w:val="00013F0D"/>
    <w:rsid w:val="00023287"/>
    <w:rsid w:val="00024221"/>
    <w:rsid w:val="00024884"/>
    <w:rsid w:val="00024E98"/>
    <w:rsid w:val="000255F5"/>
    <w:rsid w:val="00033535"/>
    <w:rsid w:val="00034306"/>
    <w:rsid w:val="00037C3B"/>
    <w:rsid w:val="00037D88"/>
    <w:rsid w:val="00041662"/>
    <w:rsid w:val="00041DA7"/>
    <w:rsid w:val="00043EA0"/>
    <w:rsid w:val="0005390C"/>
    <w:rsid w:val="00065180"/>
    <w:rsid w:val="000733FC"/>
    <w:rsid w:val="0007506C"/>
    <w:rsid w:val="00084FA3"/>
    <w:rsid w:val="00092D5D"/>
    <w:rsid w:val="00093294"/>
    <w:rsid w:val="0009796E"/>
    <w:rsid w:val="00097FB4"/>
    <w:rsid w:val="000A0BF8"/>
    <w:rsid w:val="000A3126"/>
    <w:rsid w:val="000A4386"/>
    <w:rsid w:val="000A5B5C"/>
    <w:rsid w:val="000A65EB"/>
    <w:rsid w:val="000B1E0A"/>
    <w:rsid w:val="000C17F0"/>
    <w:rsid w:val="000C7169"/>
    <w:rsid w:val="000C753F"/>
    <w:rsid w:val="000D207D"/>
    <w:rsid w:val="000D5472"/>
    <w:rsid w:val="000D582E"/>
    <w:rsid w:val="000D6828"/>
    <w:rsid w:val="000E34E8"/>
    <w:rsid w:val="000E3E8C"/>
    <w:rsid w:val="000F104C"/>
    <w:rsid w:val="000F3CA6"/>
    <w:rsid w:val="000F4589"/>
    <w:rsid w:val="00100722"/>
    <w:rsid w:val="001010BF"/>
    <w:rsid w:val="001017F8"/>
    <w:rsid w:val="00103224"/>
    <w:rsid w:val="001036E0"/>
    <w:rsid w:val="0010377C"/>
    <w:rsid w:val="001055E8"/>
    <w:rsid w:val="00111582"/>
    <w:rsid w:val="00111D84"/>
    <w:rsid w:val="00112C51"/>
    <w:rsid w:val="001162A5"/>
    <w:rsid w:val="00120192"/>
    <w:rsid w:val="00124F44"/>
    <w:rsid w:val="001252D2"/>
    <w:rsid w:val="00133ED5"/>
    <w:rsid w:val="001347E2"/>
    <w:rsid w:val="00136B7E"/>
    <w:rsid w:val="001421F7"/>
    <w:rsid w:val="00142FF7"/>
    <w:rsid w:val="00144DEF"/>
    <w:rsid w:val="00153556"/>
    <w:rsid w:val="001613A1"/>
    <w:rsid w:val="00161EC5"/>
    <w:rsid w:val="001632F7"/>
    <w:rsid w:val="001665D6"/>
    <w:rsid w:val="00172EBB"/>
    <w:rsid w:val="00177DE1"/>
    <w:rsid w:val="00180D1D"/>
    <w:rsid w:val="00183C78"/>
    <w:rsid w:val="00184045"/>
    <w:rsid w:val="00186268"/>
    <w:rsid w:val="00192CD8"/>
    <w:rsid w:val="00196146"/>
    <w:rsid w:val="001A158D"/>
    <w:rsid w:val="001A22DE"/>
    <w:rsid w:val="001A23EC"/>
    <w:rsid w:val="001A34FF"/>
    <w:rsid w:val="001A4C5C"/>
    <w:rsid w:val="001A6FFE"/>
    <w:rsid w:val="001B2BC6"/>
    <w:rsid w:val="001B43DB"/>
    <w:rsid w:val="001B473B"/>
    <w:rsid w:val="001C0654"/>
    <w:rsid w:val="001C4373"/>
    <w:rsid w:val="001C5869"/>
    <w:rsid w:val="001C66A0"/>
    <w:rsid w:val="001D0BAE"/>
    <w:rsid w:val="001D3C34"/>
    <w:rsid w:val="001E06D4"/>
    <w:rsid w:val="001E36F7"/>
    <w:rsid w:val="001E5757"/>
    <w:rsid w:val="001E6137"/>
    <w:rsid w:val="001E6A19"/>
    <w:rsid w:val="001F1F8E"/>
    <w:rsid w:val="001F3C21"/>
    <w:rsid w:val="001F7B31"/>
    <w:rsid w:val="00200DA5"/>
    <w:rsid w:val="00201420"/>
    <w:rsid w:val="00214BFE"/>
    <w:rsid w:val="00216848"/>
    <w:rsid w:val="002178A5"/>
    <w:rsid w:val="00221C0F"/>
    <w:rsid w:val="00222722"/>
    <w:rsid w:val="00225274"/>
    <w:rsid w:val="0023161C"/>
    <w:rsid w:val="002328D3"/>
    <w:rsid w:val="002358A3"/>
    <w:rsid w:val="002426B5"/>
    <w:rsid w:val="00251867"/>
    <w:rsid w:val="00257497"/>
    <w:rsid w:val="00257EEF"/>
    <w:rsid w:val="00263C69"/>
    <w:rsid w:val="00264B43"/>
    <w:rsid w:val="002654A1"/>
    <w:rsid w:val="00273E8A"/>
    <w:rsid w:val="0027619A"/>
    <w:rsid w:val="00276D5E"/>
    <w:rsid w:val="0028478F"/>
    <w:rsid w:val="00285A77"/>
    <w:rsid w:val="00287459"/>
    <w:rsid w:val="00287EA9"/>
    <w:rsid w:val="00297110"/>
    <w:rsid w:val="002A3847"/>
    <w:rsid w:val="002B02F2"/>
    <w:rsid w:val="002B3776"/>
    <w:rsid w:val="002B4082"/>
    <w:rsid w:val="002B4FD1"/>
    <w:rsid w:val="002B7D45"/>
    <w:rsid w:val="002C27F2"/>
    <w:rsid w:val="002C2994"/>
    <w:rsid w:val="002C374D"/>
    <w:rsid w:val="002C5ED0"/>
    <w:rsid w:val="002C7BE7"/>
    <w:rsid w:val="002D39FD"/>
    <w:rsid w:val="002D7397"/>
    <w:rsid w:val="002E00CA"/>
    <w:rsid w:val="002E24A6"/>
    <w:rsid w:val="002E39F8"/>
    <w:rsid w:val="002E791D"/>
    <w:rsid w:val="002F0185"/>
    <w:rsid w:val="002F3F9C"/>
    <w:rsid w:val="002F6FD9"/>
    <w:rsid w:val="00303CAB"/>
    <w:rsid w:val="0031024C"/>
    <w:rsid w:val="003202AC"/>
    <w:rsid w:val="0032133F"/>
    <w:rsid w:val="0032285E"/>
    <w:rsid w:val="00324B38"/>
    <w:rsid w:val="00325F6A"/>
    <w:rsid w:val="00327745"/>
    <w:rsid w:val="0033049F"/>
    <w:rsid w:val="00334D27"/>
    <w:rsid w:val="003362A5"/>
    <w:rsid w:val="00341198"/>
    <w:rsid w:val="00351732"/>
    <w:rsid w:val="00354341"/>
    <w:rsid w:val="00356177"/>
    <w:rsid w:val="0035741C"/>
    <w:rsid w:val="003603C9"/>
    <w:rsid w:val="003625C5"/>
    <w:rsid w:val="00363232"/>
    <w:rsid w:val="00363356"/>
    <w:rsid w:val="003651AC"/>
    <w:rsid w:val="0036673A"/>
    <w:rsid w:val="003670DD"/>
    <w:rsid w:val="00374781"/>
    <w:rsid w:val="0037757F"/>
    <w:rsid w:val="00380FA9"/>
    <w:rsid w:val="003857C7"/>
    <w:rsid w:val="003918D3"/>
    <w:rsid w:val="00392330"/>
    <w:rsid w:val="003926CD"/>
    <w:rsid w:val="00393422"/>
    <w:rsid w:val="00397299"/>
    <w:rsid w:val="003A2671"/>
    <w:rsid w:val="003A47AD"/>
    <w:rsid w:val="003B7FC6"/>
    <w:rsid w:val="003C1EEB"/>
    <w:rsid w:val="003C37D6"/>
    <w:rsid w:val="003D15A8"/>
    <w:rsid w:val="003D4268"/>
    <w:rsid w:val="003D74D4"/>
    <w:rsid w:val="003E5C7E"/>
    <w:rsid w:val="003E5F3B"/>
    <w:rsid w:val="003F519B"/>
    <w:rsid w:val="003F57DC"/>
    <w:rsid w:val="003F70F7"/>
    <w:rsid w:val="00401230"/>
    <w:rsid w:val="00401396"/>
    <w:rsid w:val="00406A24"/>
    <w:rsid w:val="00407468"/>
    <w:rsid w:val="00413ECD"/>
    <w:rsid w:val="004175C0"/>
    <w:rsid w:val="00420E82"/>
    <w:rsid w:val="004231E5"/>
    <w:rsid w:val="0042436F"/>
    <w:rsid w:val="00430091"/>
    <w:rsid w:val="00430BB6"/>
    <w:rsid w:val="00432FB9"/>
    <w:rsid w:val="00441A42"/>
    <w:rsid w:val="00442EBF"/>
    <w:rsid w:val="004438D1"/>
    <w:rsid w:val="00444D11"/>
    <w:rsid w:val="00445BBB"/>
    <w:rsid w:val="00451096"/>
    <w:rsid w:val="00452370"/>
    <w:rsid w:val="004523C7"/>
    <w:rsid w:val="00455949"/>
    <w:rsid w:val="00473F0B"/>
    <w:rsid w:val="004741C2"/>
    <w:rsid w:val="004749B0"/>
    <w:rsid w:val="004809E3"/>
    <w:rsid w:val="00482F21"/>
    <w:rsid w:val="00483227"/>
    <w:rsid w:val="00486856"/>
    <w:rsid w:val="00486A40"/>
    <w:rsid w:val="0049179F"/>
    <w:rsid w:val="00496F2F"/>
    <w:rsid w:val="004A1613"/>
    <w:rsid w:val="004B0F75"/>
    <w:rsid w:val="004B237F"/>
    <w:rsid w:val="004B2766"/>
    <w:rsid w:val="004B352E"/>
    <w:rsid w:val="004B734C"/>
    <w:rsid w:val="004B7980"/>
    <w:rsid w:val="004C1783"/>
    <w:rsid w:val="004C3872"/>
    <w:rsid w:val="004C5C81"/>
    <w:rsid w:val="004D4789"/>
    <w:rsid w:val="004D61BC"/>
    <w:rsid w:val="004E3EF6"/>
    <w:rsid w:val="004E419A"/>
    <w:rsid w:val="004F0EC3"/>
    <w:rsid w:val="004F2071"/>
    <w:rsid w:val="004F39E8"/>
    <w:rsid w:val="004F53CC"/>
    <w:rsid w:val="004F647A"/>
    <w:rsid w:val="0050079D"/>
    <w:rsid w:val="00500C07"/>
    <w:rsid w:val="0050252E"/>
    <w:rsid w:val="00504B91"/>
    <w:rsid w:val="005059CA"/>
    <w:rsid w:val="005061D7"/>
    <w:rsid w:val="00506369"/>
    <w:rsid w:val="005073C5"/>
    <w:rsid w:val="0050784F"/>
    <w:rsid w:val="00507B3C"/>
    <w:rsid w:val="00513260"/>
    <w:rsid w:val="0051436F"/>
    <w:rsid w:val="00515AE6"/>
    <w:rsid w:val="005202CD"/>
    <w:rsid w:val="00522772"/>
    <w:rsid w:val="00524570"/>
    <w:rsid w:val="005343D7"/>
    <w:rsid w:val="005363DD"/>
    <w:rsid w:val="00536860"/>
    <w:rsid w:val="00536A1A"/>
    <w:rsid w:val="005460CE"/>
    <w:rsid w:val="00546EB8"/>
    <w:rsid w:val="00551BCA"/>
    <w:rsid w:val="00552FAB"/>
    <w:rsid w:val="00556363"/>
    <w:rsid w:val="005575B8"/>
    <w:rsid w:val="005577F0"/>
    <w:rsid w:val="00561132"/>
    <w:rsid w:val="00562046"/>
    <w:rsid w:val="00562A8A"/>
    <w:rsid w:val="00565BF1"/>
    <w:rsid w:val="005664FC"/>
    <w:rsid w:val="00570A49"/>
    <w:rsid w:val="005806E0"/>
    <w:rsid w:val="00585437"/>
    <w:rsid w:val="00590DD0"/>
    <w:rsid w:val="00593607"/>
    <w:rsid w:val="00597A2E"/>
    <w:rsid w:val="005A3EE0"/>
    <w:rsid w:val="005A4E1B"/>
    <w:rsid w:val="005A7091"/>
    <w:rsid w:val="005A7D7E"/>
    <w:rsid w:val="005B02D0"/>
    <w:rsid w:val="005B52C7"/>
    <w:rsid w:val="005B5D70"/>
    <w:rsid w:val="005C256E"/>
    <w:rsid w:val="005C2FC4"/>
    <w:rsid w:val="005C4168"/>
    <w:rsid w:val="005C4DB7"/>
    <w:rsid w:val="005C62C3"/>
    <w:rsid w:val="005C7B1F"/>
    <w:rsid w:val="005C7B5D"/>
    <w:rsid w:val="005D0BDE"/>
    <w:rsid w:val="005D6154"/>
    <w:rsid w:val="005D67F6"/>
    <w:rsid w:val="005E0E8E"/>
    <w:rsid w:val="005E7C7B"/>
    <w:rsid w:val="005F0006"/>
    <w:rsid w:val="005F0353"/>
    <w:rsid w:val="005F0A4A"/>
    <w:rsid w:val="006018ED"/>
    <w:rsid w:val="00602B2A"/>
    <w:rsid w:val="006064F3"/>
    <w:rsid w:val="006069BF"/>
    <w:rsid w:val="006111C0"/>
    <w:rsid w:val="0061298C"/>
    <w:rsid w:val="00614D02"/>
    <w:rsid w:val="00616625"/>
    <w:rsid w:val="00622BB4"/>
    <w:rsid w:val="00623A60"/>
    <w:rsid w:val="0062519B"/>
    <w:rsid w:val="00630F7D"/>
    <w:rsid w:val="006315D1"/>
    <w:rsid w:val="006364B5"/>
    <w:rsid w:val="00644428"/>
    <w:rsid w:val="00646D88"/>
    <w:rsid w:val="00653578"/>
    <w:rsid w:val="0065700F"/>
    <w:rsid w:val="00660C99"/>
    <w:rsid w:val="00661434"/>
    <w:rsid w:val="00661986"/>
    <w:rsid w:val="00662366"/>
    <w:rsid w:val="00663345"/>
    <w:rsid w:val="006635F7"/>
    <w:rsid w:val="00663826"/>
    <w:rsid w:val="006656AD"/>
    <w:rsid w:val="006659A5"/>
    <w:rsid w:val="00665E0D"/>
    <w:rsid w:val="006664EA"/>
    <w:rsid w:val="00667B33"/>
    <w:rsid w:val="0067519C"/>
    <w:rsid w:val="00676EC7"/>
    <w:rsid w:val="00677AE3"/>
    <w:rsid w:val="006817F4"/>
    <w:rsid w:val="00682E6E"/>
    <w:rsid w:val="00685F21"/>
    <w:rsid w:val="006927EC"/>
    <w:rsid w:val="00692837"/>
    <w:rsid w:val="00696245"/>
    <w:rsid w:val="006A2A5E"/>
    <w:rsid w:val="006A3E70"/>
    <w:rsid w:val="006A7150"/>
    <w:rsid w:val="006B18AE"/>
    <w:rsid w:val="006B1BF1"/>
    <w:rsid w:val="006B27DB"/>
    <w:rsid w:val="006B3E4A"/>
    <w:rsid w:val="006B7603"/>
    <w:rsid w:val="006C06A7"/>
    <w:rsid w:val="006C1B23"/>
    <w:rsid w:val="006C2F4D"/>
    <w:rsid w:val="006C343B"/>
    <w:rsid w:val="006D21C8"/>
    <w:rsid w:val="006D5090"/>
    <w:rsid w:val="006E0A49"/>
    <w:rsid w:val="006E42D3"/>
    <w:rsid w:val="006F0880"/>
    <w:rsid w:val="006F30FA"/>
    <w:rsid w:val="006F4830"/>
    <w:rsid w:val="006F5739"/>
    <w:rsid w:val="00706D00"/>
    <w:rsid w:val="00707266"/>
    <w:rsid w:val="0070762B"/>
    <w:rsid w:val="00711902"/>
    <w:rsid w:val="00714A2E"/>
    <w:rsid w:val="00715617"/>
    <w:rsid w:val="0071714B"/>
    <w:rsid w:val="00720E39"/>
    <w:rsid w:val="00730B3E"/>
    <w:rsid w:val="00732086"/>
    <w:rsid w:val="00732AAA"/>
    <w:rsid w:val="007345D6"/>
    <w:rsid w:val="00735ED2"/>
    <w:rsid w:val="0073626F"/>
    <w:rsid w:val="00744909"/>
    <w:rsid w:val="0074793F"/>
    <w:rsid w:val="00747C6A"/>
    <w:rsid w:val="00751777"/>
    <w:rsid w:val="00751EE5"/>
    <w:rsid w:val="007520C1"/>
    <w:rsid w:val="0075577C"/>
    <w:rsid w:val="0076161C"/>
    <w:rsid w:val="00767214"/>
    <w:rsid w:val="00770AF7"/>
    <w:rsid w:val="00772FBF"/>
    <w:rsid w:val="00780407"/>
    <w:rsid w:val="00782C4F"/>
    <w:rsid w:val="00783EE9"/>
    <w:rsid w:val="00785A35"/>
    <w:rsid w:val="007933FC"/>
    <w:rsid w:val="00793C12"/>
    <w:rsid w:val="007945CB"/>
    <w:rsid w:val="00795416"/>
    <w:rsid w:val="007A1CB0"/>
    <w:rsid w:val="007B07EC"/>
    <w:rsid w:val="007B11D7"/>
    <w:rsid w:val="007B3BE1"/>
    <w:rsid w:val="007B4DCB"/>
    <w:rsid w:val="007B77DA"/>
    <w:rsid w:val="007C0885"/>
    <w:rsid w:val="007C170A"/>
    <w:rsid w:val="007C53BB"/>
    <w:rsid w:val="007D12CC"/>
    <w:rsid w:val="007D2E37"/>
    <w:rsid w:val="007D477C"/>
    <w:rsid w:val="007D732D"/>
    <w:rsid w:val="007D7862"/>
    <w:rsid w:val="007E2447"/>
    <w:rsid w:val="007E4551"/>
    <w:rsid w:val="007E7208"/>
    <w:rsid w:val="00800445"/>
    <w:rsid w:val="00806FFF"/>
    <w:rsid w:val="0082097F"/>
    <w:rsid w:val="00821118"/>
    <w:rsid w:val="00824516"/>
    <w:rsid w:val="0082716F"/>
    <w:rsid w:val="00833DA2"/>
    <w:rsid w:val="00834B11"/>
    <w:rsid w:val="0083751E"/>
    <w:rsid w:val="00840FEA"/>
    <w:rsid w:val="0084320A"/>
    <w:rsid w:val="00847BC2"/>
    <w:rsid w:val="0085284E"/>
    <w:rsid w:val="0086156D"/>
    <w:rsid w:val="008631BF"/>
    <w:rsid w:val="008667AF"/>
    <w:rsid w:val="008720C0"/>
    <w:rsid w:val="008755D8"/>
    <w:rsid w:val="00884250"/>
    <w:rsid w:val="00895AAD"/>
    <w:rsid w:val="008972B2"/>
    <w:rsid w:val="008A140B"/>
    <w:rsid w:val="008A2963"/>
    <w:rsid w:val="008B2638"/>
    <w:rsid w:val="008B5ADD"/>
    <w:rsid w:val="008C111B"/>
    <w:rsid w:val="008C4170"/>
    <w:rsid w:val="008C7DF5"/>
    <w:rsid w:val="008D2C32"/>
    <w:rsid w:val="008D4655"/>
    <w:rsid w:val="008D5F20"/>
    <w:rsid w:val="008D64EA"/>
    <w:rsid w:val="008E024C"/>
    <w:rsid w:val="008E0C26"/>
    <w:rsid w:val="008E20F7"/>
    <w:rsid w:val="008E5C5D"/>
    <w:rsid w:val="008E5E1A"/>
    <w:rsid w:val="008E72CB"/>
    <w:rsid w:val="008F0C9C"/>
    <w:rsid w:val="008F33DA"/>
    <w:rsid w:val="008F5C75"/>
    <w:rsid w:val="0090203D"/>
    <w:rsid w:val="00902B02"/>
    <w:rsid w:val="00903EEC"/>
    <w:rsid w:val="00910FCC"/>
    <w:rsid w:val="009124BA"/>
    <w:rsid w:val="00913DF9"/>
    <w:rsid w:val="00920B81"/>
    <w:rsid w:val="00924124"/>
    <w:rsid w:val="00933694"/>
    <w:rsid w:val="00936AD1"/>
    <w:rsid w:val="009378AD"/>
    <w:rsid w:val="0094172E"/>
    <w:rsid w:val="00944591"/>
    <w:rsid w:val="0094554A"/>
    <w:rsid w:val="00946462"/>
    <w:rsid w:val="009473C5"/>
    <w:rsid w:val="00947463"/>
    <w:rsid w:val="00951DBB"/>
    <w:rsid w:val="00953C34"/>
    <w:rsid w:val="00954544"/>
    <w:rsid w:val="009571A3"/>
    <w:rsid w:val="00961FD9"/>
    <w:rsid w:val="00962C6A"/>
    <w:rsid w:val="0096751F"/>
    <w:rsid w:val="00967951"/>
    <w:rsid w:val="00970464"/>
    <w:rsid w:val="009708A5"/>
    <w:rsid w:val="0097228C"/>
    <w:rsid w:val="00974C7B"/>
    <w:rsid w:val="0097540D"/>
    <w:rsid w:val="009805DE"/>
    <w:rsid w:val="009812DA"/>
    <w:rsid w:val="00993610"/>
    <w:rsid w:val="009A49C8"/>
    <w:rsid w:val="009A51F6"/>
    <w:rsid w:val="009B1016"/>
    <w:rsid w:val="009B765E"/>
    <w:rsid w:val="009C79C2"/>
    <w:rsid w:val="009D2045"/>
    <w:rsid w:val="009D3B94"/>
    <w:rsid w:val="009D5275"/>
    <w:rsid w:val="009E2BC2"/>
    <w:rsid w:val="009E41EA"/>
    <w:rsid w:val="009E6C9D"/>
    <w:rsid w:val="009E6CE0"/>
    <w:rsid w:val="009E6EB5"/>
    <w:rsid w:val="009E7643"/>
    <w:rsid w:val="009F2822"/>
    <w:rsid w:val="009F599F"/>
    <w:rsid w:val="009F5F2F"/>
    <w:rsid w:val="00A02787"/>
    <w:rsid w:val="00A059CF"/>
    <w:rsid w:val="00A05B27"/>
    <w:rsid w:val="00A06061"/>
    <w:rsid w:val="00A14108"/>
    <w:rsid w:val="00A22111"/>
    <w:rsid w:val="00A242B0"/>
    <w:rsid w:val="00A24F19"/>
    <w:rsid w:val="00A25C6E"/>
    <w:rsid w:val="00A26232"/>
    <w:rsid w:val="00A264C5"/>
    <w:rsid w:val="00A26999"/>
    <w:rsid w:val="00A26D0C"/>
    <w:rsid w:val="00A3002F"/>
    <w:rsid w:val="00A3270C"/>
    <w:rsid w:val="00A344C3"/>
    <w:rsid w:val="00A419FA"/>
    <w:rsid w:val="00A41F6A"/>
    <w:rsid w:val="00A46038"/>
    <w:rsid w:val="00A474D6"/>
    <w:rsid w:val="00A55B9F"/>
    <w:rsid w:val="00A55C9B"/>
    <w:rsid w:val="00A5691C"/>
    <w:rsid w:val="00A56E0C"/>
    <w:rsid w:val="00A57A4A"/>
    <w:rsid w:val="00A75744"/>
    <w:rsid w:val="00A864AC"/>
    <w:rsid w:val="00A86B86"/>
    <w:rsid w:val="00A87E9D"/>
    <w:rsid w:val="00A9249B"/>
    <w:rsid w:val="00A953B2"/>
    <w:rsid w:val="00AA1E21"/>
    <w:rsid w:val="00AA2133"/>
    <w:rsid w:val="00AA724A"/>
    <w:rsid w:val="00AB0081"/>
    <w:rsid w:val="00AB1408"/>
    <w:rsid w:val="00AB5117"/>
    <w:rsid w:val="00AB6F93"/>
    <w:rsid w:val="00AB761C"/>
    <w:rsid w:val="00AB78A1"/>
    <w:rsid w:val="00AC52F5"/>
    <w:rsid w:val="00AC54F9"/>
    <w:rsid w:val="00AC75A5"/>
    <w:rsid w:val="00AD3246"/>
    <w:rsid w:val="00AE1E06"/>
    <w:rsid w:val="00AE2895"/>
    <w:rsid w:val="00AE2A79"/>
    <w:rsid w:val="00AE3E2C"/>
    <w:rsid w:val="00AE69FC"/>
    <w:rsid w:val="00AE79C2"/>
    <w:rsid w:val="00AF0DF6"/>
    <w:rsid w:val="00AF2111"/>
    <w:rsid w:val="00AF31AE"/>
    <w:rsid w:val="00AF48CA"/>
    <w:rsid w:val="00AF5DC3"/>
    <w:rsid w:val="00B04B11"/>
    <w:rsid w:val="00B07CAB"/>
    <w:rsid w:val="00B12948"/>
    <w:rsid w:val="00B1549F"/>
    <w:rsid w:val="00B20753"/>
    <w:rsid w:val="00B212D0"/>
    <w:rsid w:val="00B22F36"/>
    <w:rsid w:val="00B24468"/>
    <w:rsid w:val="00B26960"/>
    <w:rsid w:val="00B26B0A"/>
    <w:rsid w:val="00B30113"/>
    <w:rsid w:val="00B32363"/>
    <w:rsid w:val="00B342FE"/>
    <w:rsid w:val="00B351E7"/>
    <w:rsid w:val="00B37397"/>
    <w:rsid w:val="00B41063"/>
    <w:rsid w:val="00B4115C"/>
    <w:rsid w:val="00B41B4B"/>
    <w:rsid w:val="00B453FD"/>
    <w:rsid w:val="00B470B0"/>
    <w:rsid w:val="00B50B31"/>
    <w:rsid w:val="00B50ECB"/>
    <w:rsid w:val="00B524F5"/>
    <w:rsid w:val="00B55182"/>
    <w:rsid w:val="00B57CF4"/>
    <w:rsid w:val="00B60371"/>
    <w:rsid w:val="00B61084"/>
    <w:rsid w:val="00B6150A"/>
    <w:rsid w:val="00B61C08"/>
    <w:rsid w:val="00B635BA"/>
    <w:rsid w:val="00B6538B"/>
    <w:rsid w:val="00B661D7"/>
    <w:rsid w:val="00B67ACB"/>
    <w:rsid w:val="00B702AD"/>
    <w:rsid w:val="00B72A2F"/>
    <w:rsid w:val="00B74C33"/>
    <w:rsid w:val="00B74D16"/>
    <w:rsid w:val="00B90324"/>
    <w:rsid w:val="00B90E08"/>
    <w:rsid w:val="00B910DF"/>
    <w:rsid w:val="00B926EB"/>
    <w:rsid w:val="00B96000"/>
    <w:rsid w:val="00BA09F5"/>
    <w:rsid w:val="00BA32F4"/>
    <w:rsid w:val="00BA6EB3"/>
    <w:rsid w:val="00BB3321"/>
    <w:rsid w:val="00BB4EAE"/>
    <w:rsid w:val="00BB7816"/>
    <w:rsid w:val="00BC6588"/>
    <w:rsid w:val="00BD1257"/>
    <w:rsid w:val="00BD2FC8"/>
    <w:rsid w:val="00BD38A3"/>
    <w:rsid w:val="00BD5150"/>
    <w:rsid w:val="00BE07C8"/>
    <w:rsid w:val="00BE18A7"/>
    <w:rsid w:val="00BE27A8"/>
    <w:rsid w:val="00BE3474"/>
    <w:rsid w:val="00BE41C2"/>
    <w:rsid w:val="00BE5835"/>
    <w:rsid w:val="00BE7D0B"/>
    <w:rsid w:val="00BF7140"/>
    <w:rsid w:val="00BF7A72"/>
    <w:rsid w:val="00C00741"/>
    <w:rsid w:val="00C02037"/>
    <w:rsid w:val="00C055D8"/>
    <w:rsid w:val="00C05BEE"/>
    <w:rsid w:val="00C07408"/>
    <w:rsid w:val="00C07E6C"/>
    <w:rsid w:val="00C10174"/>
    <w:rsid w:val="00C172FD"/>
    <w:rsid w:val="00C178FF"/>
    <w:rsid w:val="00C17B5D"/>
    <w:rsid w:val="00C2037F"/>
    <w:rsid w:val="00C24B9D"/>
    <w:rsid w:val="00C24DA2"/>
    <w:rsid w:val="00C311E7"/>
    <w:rsid w:val="00C317EC"/>
    <w:rsid w:val="00C31A2B"/>
    <w:rsid w:val="00C325DA"/>
    <w:rsid w:val="00C3353C"/>
    <w:rsid w:val="00C352CE"/>
    <w:rsid w:val="00C35937"/>
    <w:rsid w:val="00C444B8"/>
    <w:rsid w:val="00C53E82"/>
    <w:rsid w:val="00C543A3"/>
    <w:rsid w:val="00C54777"/>
    <w:rsid w:val="00C560AD"/>
    <w:rsid w:val="00C5647F"/>
    <w:rsid w:val="00C5748B"/>
    <w:rsid w:val="00C57642"/>
    <w:rsid w:val="00C578FA"/>
    <w:rsid w:val="00C57993"/>
    <w:rsid w:val="00C642AD"/>
    <w:rsid w:val="00C647FB"/>
    <w:rsid w:val="00C703AC"/>
    <w:rsid w:val="00C71730"/>
    <w:rsid w:val="00C7246C"/>
    <w:rsid w:val="00C818FA"/>
    <w:rsid w:val="00C825CF"/>
    <w:rsid w:val="00C879EA"/>
    <w:rsid w:val="00C87E04"/>
    <w:rsid w:val="00C9051F"/>
    <w:rsid w:val="00C92DB4"/>
    <w:rsid w:val="00C9333A"/>
    <w:rsid w:val="00C973F7"/>
    <w:rsid w:val="00C97541"/>
    <w:rsid w:val="00CA14E3"/>
    <w:rsid w:val="00CA395F"/>
    <w:rsid w:val="00CA52EF"/>
    <w:rsid w:val="00CA573C"/>
    <w:rsid w:val="00CA5F04"/>
    <w:rsid w:val="00CA7930"/>
    <w:rsid w:val="00CB215E"/>
    <w:rsid w:val="00CB4096"/>
    <w:rsid w:val="00CB5F8F"/>
    <w:rsid w:val="00CB7196"/>
    <w:rsid w:val="00CC215C"/>
    <w:rsid w:val="00CC2840"/>
    <w:rsid w:val="00CC3799"/>
    <w:rsid w:val="00CC526F"/>
    <w:rsid w:val="00CC530D"/>
    <w:rsid w:val="00CD103C"/>
    <w:rsid w:val="00CD297F"/>
    <w:rsid w:val="00CE289D"/>
    <w:rsid w:val="00CE3392"/>
    <w:rsid w:val="00CE5815"/>
    <w:rsid w:val="00CE74AC"/>
    <w:rsid w:val="00CF015B"/>
    <w:rsid w:val="00CF040F"/>
    <w:rsid w:val="00CF0C47"/>
    <w:rsid w:val="00CF26D0"/>
    <w:rsid w:val="00CF3A4B"/>
    <w:rsid w:val="00CF72E4"/>
    <w:rsid w:val="00CF7C68"/>
    <w:rsid w:val="00D0384C"/>
    <w:rsid w:val="00D04466"/>
    <w:rsid w:val="00D073A8"/>
    <w:rsid w:val="00D26F31"/>
    <w:rsid w:val="00D31587"/>
    <w:rsid w:val="00D33904"/>
    <w:rsid w:val="00D35E94"/>
    <w:rsid w:val="00D36EC0"/>
    <w:rsid w:val="00D37BA1"/>
    <w:rsid w:val="00D41067"/>
    <w:rsid w:val="00D508BA"/>
    <w:rsid w:val="00D50D0B"/>
    <w:rsid w:val="00D567EC"/>
    <w:rsid w:val="00D57008"/>
    <w:rsid w:val="00D72085"/>
    <w:rsid w:val="00D728DE"/>
    <w:rsid w:val="00D77BE2"/>
    <w:rsid w:val="00D869A7"/>
    <w:rsid w:val="00D86EC7"/>
    <w:rsid w:val="00D91114"/>
    <w:rsid w:val="00D91438"/>
    <w:rsid w:val="00D956A8"/>
    <w:rsid w:val="00D97EB7"/>
    <w:rsid w:val="00DA1AC4"/>
    <w:rsid w:val="00DA5DE5"/>
    <w:rsid w:val="00DA7746"/>
    <w:rsid w:val="00DA781E"/>
    <w:rsid w:val="00DB4388"/>
    <w:rsid w:val="00DB56CD"/>
    <w:rsid w:val="00DC00EF"/>
    <w:rsid w:val="00DC3C99"/>
    <w:rsid w:val="00DC71B5"/>
    <w:rsid w:val="00DD0145"/>
    <w:rsid w:val="00DD030E"/>
    <w:rsid w:val="00DD10AA"/>
    <w:rsid w:val="00DD2E6B"/>
    <w:rsid w:val="00DD5529"/>
    <w:rsid w:val="00DD6FE9"/>
    <w:rsid w:val="00DE0D5E"/>
    <w:rsid w:val="00DE20FA"/>
    <w:rsid w:val="00DE4423"/>
    <w:rsid w:val="00DE5283"/>
    <w:rsid w:val="00DE714F"/>
    <w:rsid w:val="00DE7458"/>
    <w:rsid w:val="00DF0BC3"/>
    <w:rsid w:val="00DF3BD1"/>
    <w:rsid w:val="00DF4E2E"/>
    <w:rsid w:val="00DF581A"/>
    <w:rsid w:val="00E00495"/>
    <w:rsid w:val="00E0381A"/>
    <w:rsid w:val="00E041FD"/>
    <w:rsid w:val="00E06D6D"/>
    <w:rsid w:val="00E07434"/>
    <w:rsid w:val="00E163AD"/>
    <w:rsid w:val="00E20A94"/>
    <w:rsid w:val="00E21F1F"/>
    <w:rsid w:val="00E253D9"/>
    <w:rsid w:val="00E25A47"/>
    <w:rsid w:val="00E27F02"/>
    <w:rsid w:val="00E31CFA"/>
    <w:rsid w:val="00E36BE2"/>
    <w:rsid w:val="00E36D26"/>
    <w:rsid w:val="00E37AD0"/>
    <w:rsid w:val="00E4004E"/>
    <w:rsid w:val="00E4223C"/>
    <w:rsid w:val="00E44FD3"/>
    <w:rsid w:val="00E47298"/>
    <w:rsid w:val="00E54A0F"/>
    <w:rsid w:val="00E55886"/>
    <w:rsid w:val="00E56B47"/>
    <w:rsid w:val="00E56E95"/>
    <w:rsid w:val="00E607B3"/>
    <w:rsid w:val="00E62B31"/>
    <w:rsid w:val="00E64A08"/>
    <w:rsid w:val="00E663F0"/>
    <w:rsid w:val="00E71DBD"/>
    <w:rsid w:val="00E7762F"/>
    <w:rsid w:val="00E8392B"/>
    <w:rsid w:val="00E9052C"/>
    <w:rsid w:val="00EA0BBA"/>
    <w:rsid w:val="00EA438B"/>
    <w:rsid w:val="00EA5F34"/>
    <w:rsid w:val="00EA7244"/>
    <w:rsid w:val="00EB0A27"/>
    <w:rsid w:val="00EB2AA3"/>
    <w:rsid w:val="00EB3EC7"/>
    <w:rsid w:val="00EB4AE1"/>
    <w:rsid w:val="00EB57BC"/>
    <w:rsid w:val="00EC2194"/>
    <w:rsid w:val="00EC3AC7"/>
    <w:rsid w:val="00EC4606"/>
    <w:rsid w:val="00EC54B4"/>
    <w:rsid w:val="00EC5FC8"/>
    <w:rsid w:val="00EC61E8"/>
    <w:rsid w:val="00EC7438"/>
    <w:rsid w:val="00ED0B5D"/>
    <w:rsid w:val="00EE7001"/>
    <w:rsid w:val="00EE74C5"/>
    <w:rsid w:val="00EF441F"/>
    <w:rsid w:val="00EF48C1"/>
    <w:rsid w:val="00F01FD3"/>
    <w:rsid w:val="00F06064"/>
    <w:rsid w:val="00F06757"/>
    <w:rsid w:val="00F06B51"/>
    <w:rsid w:val="00F146EF"/>
    <w:rsid w:val="00F1502D"/>
    <w:rsid w:val="00F179B9"/>
    <w:rsid w:val="00F20D53"/>
    <w:rsid w:val="00F23539"/>
    <w:rsid w:val="00F36DC1"/>
    <w:rsid w:val="00F40837"/>
    <w:rsid w:val="00F4365A"/>
    <w:rsid w:val="00F57D6C"/>
    <w:rsid w:val="00F60A11"/>
    <w:rsid w:val="00F60D29"/>
    <w:rsid w:val="00F64C4A"/>
    <w:rsid w:val="00F64F97"/>
    <w:rsid w:val="00F66290"/>
    <w:rsid w:val="00F67840"/>
    <w:rsid w:val="00F72550"/>
    <w:rsid w:val="00F752E0"/>
    <w:rsid w:val="00F76C37"/>
    <w:rsid w:val="00F77D6D"/>
    <w:rsid w:val="00F92997"/>
    <w:rsid w:val="00F9656C"/>
    <w:rsid w:val="00F96A32"/>
    <w:rsid w:val="00FA516B"/>
    <w:rsid w:val="00FA5259"/>
    <w:rsid w:val="00FA77E1"/>
    <w:rsid w:val="00FB009E"/>
    <w:rsid w:val="00FB35FE"/>
    <w:rsid w:val="00FB4D1F"/>
    <w:rsid w:val="00FB4EB0"/>
    <w:rsid w:val="00FB5E23"/>
    <w:rsid w:val="00FC0733"/>
    <w:rsid w:val="00FC1B1E"/>
    <w:rsid w:val="00FC4AE0"/>
    <w:rsid w:val="00FC68E7"/>
    <w:rsid w:val="00FD065D"/>
    <w:rsid w:val="00FD06A0"/>
    <w:rsid w:val="00FD0A83"/>
    <w:rsid w:val="00FD1C1E"/>
    <w:rsid w:val="00FD2FB0"/>
    <w:rsid w:val="00FD3903"/>
    <w:rsid w:val="00FE720D"/>
    <w:rsid w:val="00FF2717"/>
    <w:rsid w:val="00FF3719"/>
    <w:rsid w:val="00FF469B"/>
    <w:rsid w:val="00FF6BE2"/>
    <w:rsid w:val="00FF72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4A"/>
    <w:pPr>
      <w:spacing w:line="240" w:lineRule="auto"/>
    </w:pPr>
    <w:rPr>
      <w:rFonts w:ascii="Times New Roman" w:eastAsia="Times New Roman" w:hAnsi="Times New Roman" w:cs="Times New Roman"/>
      <w:sz w:val="24"/>
      <w:szCs w:val="24"/>
      <w:lang w:eastAsia="fr-FR"/>
    </w:rPr>
  </w:style>
  <w:style w:type="paragraph" w:styleId="Titre4">
    <w:name w:val="heading 4"/>
    <w:aliases w:val="5 Titre paragraphe"/>
    <w:basedOn w:val="Sansinterligne"/>
    <w:next w:val="Sansinterligne"/>
    <w:link w:val="Titre4Car"/>
    <w:uiPriority w:val="9"/>
    <w:unhideWhenUsed/>
    <w:qFormat/>
    <w:rsid w:val="00BA09F5"/>
    <w:pPr>
      <w:keepNext/>
      <w:keepLines/>
      <w:spacing w:before="200"/>
      <w:outlineLvl w:val="3"/>
    </w:pPr>
    <w:rPr>
      <w:rFonts w:asciiTheme="minorHAnsi" w:eastAsiaTheme="majorEastAsia" w:hAnsiTheme="minorHAnsi" w:cstheme="majorBidi"/>
      <w:b/>
      <w:bCs/>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B3E4A"/>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6B3E4A"/>
  </w:style>
  <w:style w:type="paragraph" w:styleId="Pieddepage">
    <w:name w:val="footer"/>
    <w:basedOn w:val="Normal"/>
    <w:link w:val="PieddepageCar"/>
    <w:uiPriority w:val="99"/>
    <w:unhideWhenUsed/>
    <w:rsid w:val="006B3E4A"/>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6B3E4A"/>
  </w:style>
  <w:style w:type="paragraph" w:styleId="Textedebulles">
    <w:name w:val="Balloon Text"/>
    <w:basedOn w:val="Normal"/>
    <w:link w:val="TextedebullesCar"/>
    <w:uiPriority w:val="99"/>
    <w:semiHidden/>
    <w:unhideWhenUsed/>
    <w:rsid w:val="006B3E4A"/>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6B3E4A"/>
    <w:rPr>
      <w:rFonts w:ascii="Tahoma" w:hAnsi="Tahoma" w:cs="Tahoma"/>
      <w:sz w:val="16"/>
      <w:szCs w:val="16"/>
    </w:rPr>
  </w:style>
  <w:style w:type="character" w:styleId="Lienhypertexte">
    <w:name w:val="Hyperlink"/>
    <w:basedOn w:val="Policepardfaut"/>
    <w:uiPriority w:val="99"/>
    <w:unhideWhenUsed/>
    <w:rsid w:val="00E00495"/>
    <w:rPr>
      <w:color w:val="0000FF" w:themeColor="hyperlink"/>
      <w:u w:val="single"/>
    </w:rPr>
  </w:style>
  <w:style w:type="paragraph" w:styleId="Paragraphedeliste">
    <w:name w:val="List Paragraph"/>
    <w:basedOn w:val="Normal"/>
    <w:uiPriority w:val="34"/>
    <w:qFormat/>
    <w:rsid w:val="00184045"/>
    <w:pPr>
      <w:ind w:left="720"/>
      <w:contextualSpacing/>
    </w:pPr>
  </w:style>
  <w:style w:type="character" w:customStyle="1" w:styleId="Titre4Car">
    <w:name w:val="Titre 4 Car"/>
    <w:aliases w:val="5 Titre paragraphe Car"/>
    <w:basedOn w:val="Policepardfaut"/>
    <w:link w:val="Titre4"/>
    <w:uiPriority w:val="9"/>
    <w:rsid w:val="00BA09F5"/>
    <w:rPr>
      <w:rFonts w:eastAsiaTheme="majorEastAsia" w:cstheme="majorBidi"/>
      <w:b/>
      <w:bCs/>
      <w:iCs/>
      <w:color w:val="4F81BD" w:themeColor="accent1"/>
      <w:sz w:val="24"/>
      <w:szCs w:val="24"/>
      <w:lang w:eastAsia="fr-FR"/>
    </w:rPr>
  </w:style>
  <w:style w:type="paragraph" w:styleId="Sansinterligne">
    <w:name w:val="No Spacing"/>
    <w:aliases w:val="2 Titre Principal"/>
    <w:uiPriority w:val="1"/>
    <w:qFormat/>
    <w:rsid w:val="00BA09F5"/>
    <w:pPr>
      <w:spacing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002C1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4A"/>
    <w:pPr>
      <w:spacing w:line="240" w:lineRule="auto"/>
    </w:pPr>
    <w:rPr>
      <w:rFonts w:ascii="Times New Roman" w:eastAsia="Times New Roman" w:hAnsi="Times New Roman" w:cs="Times New Roman"/>
      <w:sz w:val="24"/>
      <w:szCs w:val="24"/>
      <w:lang w:eastAsia="fr-FR"/>
    </w:rPr>
  </w:style>
  <w:style w:type="paragraph" w:styleId="Titre4">
    <w:name w:val="heading 4"/>
    <w:aliases w:val="5 Titre paragraphe"/>
    <w:basedOn w:val="Sansinterligne"/>
    <w:next w:val="Sansinterligne"/>
    <w:link w:val="Titre4Car"/>
    <w:uiPriority w:val="9"/>
    <w:unhideWhenUsed/>
    <w:qFormat/>
    <w:rsid w:val="00BA09F5"/>
    <w:pPr>
      <w:keepNext/>
      <w:keepLines/>
      <w:spacing w:before="200"/>
      <w:outlineLvl w:val="3"/>
    </w:pPr>
    <w:rPr>
      <w:rFonts w:asciiTheme="minorHAnsi" w:eastAsiaTheme="majorEastAsia" w:hAnsiTheme="minorHAnsi" w:cstheme="majorBidi"/>
      <w:b/>
      <w:bCs/>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B3E4A"/>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6B3E4A"/>
  </w:style>
  <w:style w:type="paragraph" w:styleId="Pieddepage">
    <w:name w:val="footer"/>
    <w:basedOn w:val="Normal"/>
    <w:link w:val="PieddepageCar"/>
    <w:uiPriority w:val="99"/>
    <w:unhideWhenUsed/>
    <w:rsid w:val="006B3E4A"/>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6B3E4A"/>
  </w:style>
  <w:style w:type="paragraph" w:styleId="Textedebulles">
    <w:name w:val="Balloon Text"/>
    <w:basedOn w:val="Normal"/>
    <w:link w:val="TextedebullesCar"/>
    <w:uiPriority w:val="99"/>
    <w:semiHidden/>
    <w:unhideWhenUsed/>
    <w:rsid w:val="006B3E4A"/>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6B3E4A"/>
    <w:rPr>
      <w:rFonts w:ascii="Tahoma" w:hAnsi="Tahoma" w:cs="Tahoma"/>
      <w:sz w:val="16"/>
      <w:szCs w:val="16"/>
    </w:rPr>
  </w:style>
  <w:style w:type="character" w:styleId="Lienhypertexte">
    <w:name w:val="Hyperlink"/>
    <w:basedOn w:val="Policepardfaut"/>
    <w:uiPriority w:val="99"/>
    <w:unhideWhenUsed/>
    <w:rsid w:val="00E00495"/>
    <w:rPr>
      <w:color w:val="0000FF" w:themeColor="hyperlink"/>
      <w:u w:val="single"/>
    </w:rPr>
  </w:style>
  <w:style w:type="paragraph" w:styleId="Paragraphedeliste">
    <w:name w:val="List Paragraph"/>
    <w:basedOn w:val="Normal"/>
    <w:uiPriority w:val="34"/>
    <w:qFormat/>
    <w:rsid w:val="00184045"/>
    <w:pPr>
      <w:ind w:left="720"/>
      <w:contextualSpacing/>
    </w:pPr>
  </w:style>
  <w:style w:type="character" w:customStyle="1" w:styleId="Titre4Car">
    <w:name w:val="Titre 4 Car"/>
    <w:aliases w:val="5 Titre paragraphe Car"/>
    <w:basedOn w:val="Policepardfaut"/>
    <w:link w:val="Titre4"/>
    <w:uiPriority w:val="9"/>
    <w:rsid w:val="00BA09F5"/>
    <w:rPr>
      <w:rFonts w:eastAsiaTheme="majorEastAsia" w:cstheme="majorBidi"/>
      <w:b/>
      <w:bCs/>
      <w:iCs/>
      <w:color w:val="4F81BD" w:themeColor="accent1"/>
      <w:sz w:val="24"/>
      <w:szCs w:val="24"/>
      <w:lang w:eastAsia="fr-FR"/>
    </w:rPr>
  </w:style>
  <w:style w:type="paragraph" w:styleId="Sansinterligne">
    <w:name w:val="No Spacing"/>
    <w:aliases w:val="2 Titre Principal"/>
    <w:uiPriority w:val="1"/>
    <w:qFormat/>
    <w:rsid w:val="00BA09F5"/>
    <w:pPr>
      <w:spacing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002C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747">
      <w:bodyDiv w:val="1"/>
      <w:marLeft w:val="0"/>
      <w:marRight w:val="0"/>
      <w:marTop w:val="0"/>
      <w:marBottom w:val="0"/>
      <w:divBdr>
        <w:top w:val="none" w:sz="0" w:space="0" w:color="auto"/>
        <w:left w:val="none" w:sz="0" w:space="0" w:color="auto"/>
        <w:bottom w:val="none" w:sz="0" w:space="0" w:color="auto"/>
        <w:right w:val="none" w:sz="0" w:space="0" w:color="auto"/>
      </w:divBdr>
    </w:div>
    <w:div w:id="58942734">
      <w:bodyDiv w:val="1"/>
      <w:marLeft w:val="0"/>
      <w:marRight w:val="0"/>
      <w:marTop w:val="0"/>
      <w:marBottom w:val="0"/>
      <w:divBdr>
        <w:top w:val="none" w:sz="0" w:space="0" w:color="auto"/>
        <w:left w:val="none" w:sz="0" w:space="0" w:color="auto"/>
        <w:bottom w:val="none" w:sz="0" w:space="0" w:color="auto"/>
        <w:right w:val="none" w:sz="0" w:space="0" w:color="auto"/>
      </w:divBdr>
    </w:div>
    <w:div w:id="208953940">
      <w:bodyDiv w:val="1"/>
      <w:marLeft w:val="0"/>
      <w:marRight w:val="0"/>
      <w:marTop w:val="0"/>
      <w:marBottom w:val="0"/>
      <w:divBdr>
        <w:top w:val="none" w:sz="0" w:space="0" w:color="auto"/>
        <w:left w:val="none" w:sz="0" w:space="0" w:color="auto"/>
        <w:bottom w:val="none" w:sz="0" w:space="0" w:color="auto"/>
        <w:right w:val="none" w:sz="0" w:space="0" w:color="auto"/>
      </w:divBdr>
    </w:div>
    <w:div w:id="236671547">
      <w:bodyDiv w:val="1"/>
      <w:marLeft w:val="0"/>
      <w:marRight w:val="0"/>
      <w:marTop w:val="0"/>
      <w:marBottom w:val="0"/>
      <w:divBdr>
        <w:top w:val="none" w:sz="0" w:space="0" w:color="auto"/>
        <w:left w:val="none" w:sz="0" w:space="0" w:color="auto"/>
        <w:bottom w:val="none" w:sz="0" w:space="0" w:color="auto"/>
        <w:right w:val="none" w:sz="0" w:space="0" w:color="auto"/>
      </w:divBdr>
    </w:div>
    <w:div w:id="277684472">
      <w:bodyDiv w:val="1"/>
      <w:marLeft w:val="0"/>
      <w:marRight w:val="0"/>
      <w:marTop w:val="0"/>
      <w:marBottom w:val="0"/>
      <w:divBdr>
        <w:top w:val="none" w:sz="0" w:space="0" w:color="auto"/>
        <w:left w:val="none" w:sz="0" w:space="0" w:color="auto"/>
        <w:bottom w:val="none" w:sz="0" w:space="0" w:color="auto"/>
        <w:right w:val="none" w:sz="0" w:space="0" w:color="auto"/>
      </w:divBdr>
    </w:div>
    <w:div w:id="390277268">
      <w:bodyDiv w:val="1"/>
      <w:marLeft w:val="0"/>
      <w:marRight w:val="0"/>
      <w:marTop w:val="0"/>
      <w:marBottom w:val="0"/>
      <w:divBdr>
        <w:top w:val="none" w:sz="0" w:space="0" w:color="auto"/>
        <w:left w:val="none" w:sz="0" w:space="0" w:color="auto"/>
        <w:bottom w:val="none" w:sz="0" w:space="0" w:color="auto"/>
        <w:right w:val="none" w:sz="0" w:space="0" w:color="auto"/>
      </w:divBdr>
    </w:div>
    <w:div w:id="403065681">
      <w:bodyDiv w:val="1"/>
      <w:marLeft w:val="0"/>
      <w:marRight w:val="0"/>
      <w:marTop w:val="0"/>
      <w:marBottom w:val="0"/>
      <w:divBdr>
        <w:top w:val="none" w:sz="0" w:space="0" w:color="auto"/>
        <w:left w:val="none" w:sz="0" w:space="0" w:color="auto"/>
        <w:bottom w:val="none" w:sz="0" w:space="0" w:color="auto"/>
        <w:right w:val="none" w:sz="0" w:space="0" w:color="auto"/>
      </w:divBdr>
    </w:div>
    <w:div w:id="469707524">
      <w:bodyDiv w:val="1"/>
      <w:marLeft w:val="0"/>
      <w:marRight w:val="0"/>
      <w:marTop w:val="0"/>
      <w:marBottom w:val="0"/>
      <w:divBdr>
        <w:top w:val="none" w:sz="0" w:space="0" w:color="auto"/>
        <w:left w:val="none" w:sz="0" w:space="0" w:color="auto"/>
        <w:bottom w:val="none" w:sz="0" w:space="0" w:color="auto"/>
        <w:right w:val="none" w:sz="0" w:space="0" w:color="auto"/>
      </w:divBdr>
    </w:div>
    <w:div w:id="1008210722">
      <w:bodyDiv w:val="1"/>
      <w:marLeft w:val="0"/>
      <w:marRight w:val="0"/>
      <w:marTop w:val="0"/>
      <w:marBottom w:val="0"/>
      <w:divBdr>
        <w:top w:val="none" w:sz="0" w:space="0" w:color="auto"/>
        <w:left w:val="none" w:sz="0" w:space="0" w:color="auto"/>
        <w:bottom w:val="none" w:sz="0" w:space="0" w:color="auto"/>
        <w:right w:val="none" w:sz="0" w:space="0" w:color="auto"/>
      </w:divBdr>
    </w:div>
    <w:div w:id="1008870319">
      <w:bodyDiv w:val="1"/>
      <w:marLeft w:val="0"/>
      <w:marRight w:val="0"/>
      <w:marTop w:val="0"/>
      <w:marBottom w:val="0"/>
      <w:divBdr>
        <w:top w:val="none" w:sz="0" w:space="0" w:color="auto"/>
        <w:left w:val="none" w:sz="0" w:space="0" w:color="auto"/>
        <w:bottom w:val="none" w:sz="0" w:space="0" w:color="auto"/>
        <w:right w:val="none" w:sz="0" w:space="0" w:color="auto"/>
      </w:divBdr>
    </w:div>
    <w:div w:id="1009872108">
      <w:bodyDiv w:val="1"/>
      <w:marLeft w:val="0"/>
      <w:marRight w:val="0"/>
      <w:marTop w:val="0"/>
      <w:marBottom w:val="0"/>
      <w:divBdr>
        <w:top w:val="none" w:sz="0" w:space="0" w:color="auto"/>
        <w:left w:val="none" w:sz="0" w:space="0" w:color="auto"/>
        <w:bottom w:val="none" w:sz="0" w:space="0" w:color="auto"/>
        <w:right w:val="none" w:sz="0" w:space="0" w:color="auto"/>
      </w:divBdr>
    </w:div>
    <w:div w:id="1078212178">
      <w:bodyDiv w:val="1"/>
      <w:marLeft w:val="0"/>
      <w:marRight w:val="0"/>
      <w:marTop w:val="0"/>
      <w:marBottom w:val="0"/>
      <w:divBdr>
        <w:top w:val="none" w:sz="0" w:space="0" w:color="auto"/>
        <w:left w:val="none" w:sz="0" w:space="0" w:color="auto"/>
        <w:bottom w:val="none" w:sz="0" w:space="0" w:color="auto"/>
        <w:right w:val="none" w:sz="0" w:space="0" w:color="auto"/>
      </w:divBdr>
    </w:div>
    <w:div w:id="1091969480">
      <w:bodyDiv w:val="1"/>
      <w:marLeft w:val="0"/>
      <w:marRight w:val="0"/>
      <w:marTop w:val="0"/>
      <w:marBottom w:val="0"/>
      <w:divBdr>
        <w:top w:val="none" w:sz="0" w:space="0" w:color="auto"/>
        <w:left w:val="none" w:sz="0" w:space="0" w:color="auto"/>
        <w:bottom w:val="none" w:sz="0" w:space="0" w:color="auto"/>
        <w:right w:val="none" w:sz="0" w:space="0" w:color="auto"/>
      </w:divBdr>
    </w:div>
    <w:div w:id="1215505233">
      <w:bodyDiv w:val="1"/>
      <w:marLeft w:val="0"/>
      <w:marRight w:val="0"/>
      <w:marTop w:val="0"/>
      <w:marBottom w:val="0"/>
      <w:divBdr>
        <w:top w:val="none" w:sz="0" w:space="0" w:color="auto"/>
        <w:left w:val="none" w:sz="0" w:space="0" w:color="auto"/>
        <w:bottom w:val="none" w:sz="0" w:space="0" w:color="auto"/>
        <w:right w:val="none" w:sz="0" w:space="0" w:color="auto"/>
      </w:divBdr>
    </w:div>
    <w:div w:id="1266841326">
      <w:bodyDiv w:val="1"/>
      <w:marLeft w:val="0"/>
      <w:marRight w:val="0"/>
      <w:marTop w:val="0"/>
      <w:marBottom w:val="0"/>
      <w:divBdr>
        <w:top w:val="none" w:sz="0" w:space="0" w:color="auto"/>
        <w:left w:val="none" w:sz="0" w:space="0" w:color="auto"/>
        <w:bottom w:val="none" w:sz="0" w:space="0" w:color="auto"/>
        <w:right w:val="none" w:sz="0" w:space="0" w:color="auto"/>
      </w:divBdr>
    </w:div>
    <w:div w:id="1334724368">
      <w:bodyDiv w:val="1"/>
      <w:marLeft w:val="0"/>
      <w:marRight w:val="0"/>
      <w:marTop w:val="0"/>
      <w:marBottom w:val="0"/>
      <w:divBdr>
        <w:top w:val="none" w:sz="0" w:space="0" w:color="auto"/>
        <w:left w:val="none" w:sz="0" w:space="0" w:color="auto"/>
        <w:bottom w:val="none" w:sz="0" w:space="0" w:color="auto"/>
        <w:right w:val="none" w:sz="0" w:space="0" w:color="auto"/>
      </w:divBdr>
    </w:div>
    <w:div w:id="1430272487">
      <w:bodyDiv w:val="1"/>
      <w:marLeft w:val="0"/>
      <w:marRight w:val="0"/>
      <w:marTop w:val="0"/>
      <w:marBottom w:val="0"/>
      <w:divBdr>
        <w:top w:val="none" w:sz="0" w:space="0" w:color="auto"/>
        <w:left w:val="none" w:sz="0" w:space="0" w:color="auto"/>
        <w:bottom w:val="none" w:sz="0" w:space="0" w:color="auto"/>
        <w:right w:val="none" w:sz="0" w:space="0" w:color="auto"/>
      </w:divBdr>
    </w:div>
    <w:div w:id="1440838476">
      <w:bodyDiv w:val="1"/>
      <w:marLeft w:val="0"/>
      <w:marRight w:val="0"/>
      <w:marTop w:val="0"/>
      <w:marBottom w:val="0"/>
      <w:divBdr>
        <w:top w:val="none" w:sz="0" w:space="0" w:color="auto"/>
        <w:left w:val="none" w:sz="0" w:space="0" w:color="auto"/>
        <w:bottom w:val="none" w:sz="0" w:space="0" w:color="auto"/>
        <w:right w:val="none" w:sz="0" w:space="0" w:color="auto"/>
      </w:divBdr>
    </w:div>
    <w:div w:id="1806463893">
      <w:bodyDiv w:val="1"/>
      <w:marLeft w:val="0"/>
      <w:marRight w:val="0"/>
      <w:marTop w:val="0"/>
      <w:marBottom w:val="0"/>
      <w:divBdr>
        <w:top w:val="none" w:sz="0" w:space="0" w:color="auto"/>
        <w:left w:val="none" w:sz="0" w:space="0" w:color="auto"/>
        <w:bottom w:val="none" w:sz="0" w:space="0" w:color="auto"/>
        <w:right w:val="none" w:sz="0" w:space="0" w:color="auto"/>
      </w:divBdr>
    </w:div>
    <w:div w:id="1917277887">
      <w:bodyDiv w:val="1"/>
      <w:marLeft w:val="0"/>
      <w:marRight w:val="0"/>
      <w:marTop w:val="0"/>
      <w:marBottom w:val="0"/>
      <w:divBdr>
        <w:top w:val="none" w:sz="0" w:space="0" w:color="auto"/>
        <w:left w:val="none" w:sz="0" w:space="0" w:color="auto"/>
        <w:bottom w:val="none" w:sz="0" w:space="0" w:color="auto"/>
        <w:right w:val="none" w:sz="0" w:space="0" w:color="auto"/>
      </w:divBdr>
    </w:div>
    <w:div w:id="1946182771">
      <w:bodyDiv w:val="1"/>
      <w:marLeft w:val="0"/>
      <w:marRight w:val="0"/>
      <w:marTop w:val="0"/>
      <w:marBottom w:val="0"/>
      <w:divBdr>
        <w:top w:val="none" w:sz="0" w:space="0" w:color="auto"/>
        <w:left w:val="none" w:sz="0" w:space="0" w:color="auto"/>
        <w:bottom w:val="none" w:sz="0" w:space="0" w:color="auto"/>
        <w:right w:val="none" w:sz="0" w:space="0" w:color="auto"/>
      </w:divBdr>
    </w:div>
    <w:div w:id="1981761712">
      <w:bodyDiv w:val="1"/>
      <w:marLeft w:val="0"/>
      <w:marRight w:val="0"/>
      <w:marTop w:val="0"/>
      <w:marBottom w:val="0"/>
      <w:divBdr>
        <w:top w:val="none" w:sz="0" w:space="0" w:color="auto"/>
        <w:left w:val="none" w:sz="0" w:space="0" w:color="auto"/>
        <w:bottom w:val="none" w:sz="0" w:space="0" w:color="auto"/>
        <w:right w:val="none" w:sz="0" w:space="0" w:color="auto"/>
      </w:divBdr>
    </w:div>
    <w:div w:id="1995257380">
      <w:bodyDiv w:val="1"/>
      <w:marLeft w:val="0"/>
      <w:marRight w:val="0"/>
      <w:marTop w:val="0"/>
      <w:marBottom w:val="0"/>
      <w:divBdr>
        <w:top w:val="none" w:sz="0" w:space="0" w:color="auto"/>
        <w:left w:val="none" w:sz="0" w:space="0" w:color="auto"/>
        <w:bottom w:val="none" w:sz="0" w:space="0" w:color="auto"/>
        <w:right w:val="none" w:sz="0" w:space="0" w:color="auto"/>
      </w:divBdr>
    </w:div>
    <w:div w:id="213655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www.c3-expert.com"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www.c3-expert.fr/"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E686A-E707-4207-A66A-266383370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12280</TotalTime>
  <Pages>8</Pages>
  <Words>3812</Words>
  <Characters>20969</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Cordial</dc:creator>
  <cp:lastModifiedBy>Cordial</cp:lastModifiedBy>
  <cp:revision>121</cp:revision>
  <cp:lastPrinted>2019-01-18T11:05:00Z</cp:lastPrinted>
  <dcterms:created xsi:type="dcterms:W3CDTF">2018-12-17T09:41:00Z</dcterms:created>
  <dcterms:modified xsi:type="dcterms:W3CDTF">2019-03-05T08:02:00Z</dcterms:modified>
</cp:coreProperties>
</file>